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3BB71" w14:textId="446E1211" w:rsidR="008123FC" w:rsidRPr="007A200F" w:rsidRDefault="00B46C83" w:rsidP="007A200F">
      <w:pPr>
        <w:pStyle w:val="webheader"/>
      </w:pPr>
      <w:bookmarkStart w:id="0" w:name="_top"/>
      <w:bookmarkStart w:id="1" w:name="content"/>
      <w:bookmarkEnd w:id="0"/>
      <w:r w:rsidRPr="007A200F">
        <w:t xml:space="preserve">Interactive </w:t>
      </w:r>
      <w:r w:rsidR="00EF3FE4">
        <w:t>v</w:t>
      </w:r>
      <w:r w:rsidRPr="007A200F">
        <w:t xml:space="preserve">oice </w:t>
      </w:r>
      <w:r w:rsidR="00EF3FE4">
        <w:t>r</w:t>
      </w:r>
      <w:r w:rsidRPr="007A200F">
        <w:t xml:space="preserve">esponse (IVR) </w:t>
      </w:r>
      <w:r w:rsidR="00EF3FE4">
        <w:t>u</w:t>
      </w:r>
      <w:r w:rsidRPr="007A200F">
        <w:t>nit</w:t>
      </w:r>
      <w:bookmarkEnd w:id="1"/>
    </w:p>
    <w:p w14:paraId="121ABDBD" w14:textId="77777777" w:rsidR="00B46C83" w:rsidRPr="007A200F" w:rsidRDefault="00B46C83" w:rsidP="007A200F">
      <w:pPr>
        <w:pStyle w:val="webheader2"/>
      </w:pPr>
      <w:bookmarkStart w:id="2" w:name="top"/>
      <w:bookmarkEnd w:id="2"/>
      <w:r w:rsidRPr="007A200F">
        <w:t xml:space="preserve">Jurisdiction L (JL): 1-877-235-8073 </w:t>
      </w:r>
    </w:p>
    <w:p w14:paraId="26EDAD6A" w14:textId="01C97BBD" w:rsidR="00B46C83" w:rsidRPr="00B46C83" w:rsidRDefault="00EF3FE4" w:rsidP="00B46C83">
      <w:pPr>
        <w:pStyle w:val="webnormal"/>
      </w:pPr>
      <w:r>
        <w:t>Our</w:t>
      </w:r>
      <w:r w:rsidR="00B46C83" w:rsidRPr="00B46C83">
        <w:t xml:space="preserve"> IVR offers the provider community quick and easy access to Medicare related information. This service is accessed via your telephone simply by calling the </w:t>
      </w:r>
      <w:proofErr w:type="gramStart"/>
      <w:r w:rsidR="00B46C83" w:rsidRPr="00B46C83">
        <w:t>toll free</w:t>
      </w:r>
      <w:proofErr w:type="gramEnd"/>
      <w:r w:rsidR="00B46C83" w:rsidRPr="00B46C83">
        <w:t xml:space="preserve"> provider customer service telephone number listed below, selecting your state and choosing the option that you would like to use. The menus can be navigated using speech or touch tone. You can also use speech or touch tone interchangeably throughout the call to enter the required information. However, the touch tone options will only be voiced after unsuccessful attempts to speak information. </w:t>
      </w:r>
    </w:p>
    <w:p w14:paraId="0722865D" w14:textId="77777777" w:rsidR="00B46C83" w:rsidRPr="00B46C83" w:rsidRDefault="00B46C83" w:rsidP="00B46C83">
      <w:pPr>
        <w:pStyle w:val="webbullet1"/>
      </w:pPr>
      <w:r w:rsidRPr="00B46C83">
        <w:t xml:space="preserve">Call </w:t>
      </w:r>
    </w:p>
    <w:p w14:paraId="528962DE" w14:textId="77777777" w:rsidR="00B46C83" w:rsidRPr="00B46C83" w:rsidRDefault="00B46C83" w:rsidP="00B46C83">
      <w:pPr>
        <w:pStyle w:val="webbullet1"/>
      </w:pPr>
      <w:r w:rsidRPr="00B46C83">
        <w:t xml:space="preserve">Hours </w:t>
      </w:r>
    </w:p>
    <w:p w14:paraId="7BA2CA9E" w14:textId="4BCFF635" w:rsidR="00B46C83" w:rsidRPr="00B46C83" w:rsidRDefault="00B46C83" w:rsidP="00B46C83">
      <w:pPr>
        <w:pStyle w:val="webbullet1"/>
      </w:pPr>
      <w:r w:rsidRPr="00B46C83">
        <w:t xml:space="preserve">Required </w:t>
      </w:r>
      <w:r w:rsidR="00EF3FE4">
        <w:t>p</w:t>
      </w:r>
      <w:r w:rsidRPr="00B46C83">
        <w:t xml:space="preserve">rovider and </w:t>
      </w:r>
      <w:r w:rsidR="00EF3FE4">
        <w:t>b</w:t>
      </w:r>
      <w:r w:rsidRPr="00B46C83">
        <w:t xml:space="preserve">eneficiary </w:t>
      </w:r>
      <w:r w:rsidR="00EF3FE4">
        <w:t>a</w:t>
      </w:r>
      <w:r w:rsidRPr="00B46C83">
        <w:t xml:space="preserve">uthentication </w:t>
      </w:r>
      <w:r w:rsidR="00EF3FE4">
        <w:t>i</w:t>
      </w:r>
      <w:r w:rsidRPr="00B46C83">
        <w:t xml:space="preserve">nformation </w:t>
      </w:r>
    </w:p>
    <w:p w14:paraId="2F4405C9" w14:textId="475EB5AD" w:rsidR="00B46C83" w:rsidRPr="00B46C83" w:rsidRDefault="00B46C83" w:rsidP="00B46C83">
      <w:pPr>
        <w:pStyle w:val="webbullet1"/>
      </w:pPr>
      <w:r w:rsidRPr="00B46C83">
        <w:t xml:space="preserve">Other </w:t>
      </w:r>
      <w:r w:rsidR="00EF3FE4">
        <w:t>r</w:t>
      </w:r>
      <w:r w:rsidRPr="00B46C83">
        <w:t xml:space="preserve">equired </w:t>
      </w:r>
      <w:r w:rsidR="00EF3FE4">
        <w:t>i</w:t>
      </w:r>
      <w:r w:rsidRPr="00B46C83">
        <w:t xml:space="preserve">nformation </w:t>
      </w:r>
    </w:p>
    <w:p w14:paraId="5F9EC98F" w14:textId="77777777" w:rsidR="00B46C83" w:rsidRPr="00E713E1" w:rsidRDefault="00B46C83" w:rsidP="00B46C83">
      <w:pPr>
        <w:pStyle w:val="webbullet1"/>
      </w:pPr>
      <w:r w:rsidRPr="00E713E1">
        <w:t xml:space="preserve">Name to Number Conversion Tool </w:t>
      </w:r>
    </w:p>
    <w:p w14:paraId="69A74F1C" w14:textId="77777777" w:rsidR="00B46C83" w:rsidRPr="00E713E1" w:rsidRDefault="00B46C83" w:rsidP="00B46C83">
      <w:pPr>
        <w:pStyle w:val="webbullet1"/>
      </w:pPr>
      <w:r w:rsidRPr="00E713E1">
        <w:t>Alphanumeric Conversion Tool</w:t>
      </w:r>
      <w:r w:rsidR="00624A9D">
        <w:t xml:space="preserve"> </w:t>
      </w:r>
    </w:p>
    <w:p w14:paraId="5292CF0B" w14:textId="03955DFD" w:rsidR="00745513" w:rsidRDefault="00B46C83" w:rsidP="00E713E1">
      <w:pPr>
        <w:pStyle w:val="webbullet1"/>
      </w:pPr>
      <w:r w:rsidRPr="00E713E1">
        <w:t xml:space="preserve">Using the </w:t>
      </w:r>
      <w:r w:rsidR="00EF3FE4">
        <w:t>t</w:t>
      </w:r>
      <w:r w:rsidRPr="00E713E1">
        <w:t xml:space="preserve">ouch </w:t>
      </w:r>
      <w:r w:rsidR="00EF3FE4">
        <w:t>t</w:t>
      </w:r>
      <w:r w:rsidRPr="00E713E1">
        <w:t xml:space="preserve">one </w:t>
      </w:r>
      <w:r w:rsidR="00EF3FE4">
        <w:t>f</w:t>
      </w:r>
      <w:r w:rsidRPr="00E713E1">
        <w:t>eature</w:t>
      </w:r>
      <w:bookmarkStart w:id="3" w:name="call"/>
      <w:bookmarkEnd w:id="3"/>
    </w:p>
    <w:p w14:paraId="651DCC16" w14:textId="77777777" w:rsidR="00B46C83" w:rsidRPr="007A200F" w:rsidRDefault="00B46C83" w:rsidP="007A200F">
      <w:pPr>
        <w:pStyle w:val="webheader2"/>
      </w:pPr>
      <w:r w:rsidRPr="007A200F">
        <w:t>Call</w:t>
      </w:r>
    </w:p>
    <w:p w14:paraId="432B41D5" w14:textId="77777777" w:rsidR="00B46C83" w:rsidRPr="00A06151" w:rsidRDefault="00B46C83" w:rsidP="007A200F">
      <w:pPr>
        <w:pStyle w:val="webnormal"/>
        <w:rPr>
          <w:rStyle w:val="webbold"/>
          <w:b w:val="0"/>
          <w:lang w:val="es-PR"/>
        </w:rPr>
      </w:pPr>
      <w:r w:rsidRPr="00A06151">
        <w:rPr>
          <w:rStyle w:val="webbold"/>
          <w:lang w:val="es-PR"/>
        </w:rPr>
        <w:t>JL</w:t>
      </w:r>
      <w:r w:rsidRPr="00A06151">
        <w:rPr>
          <w:lang w:val="es-PR"/>
        </w:rPr>
        <w:t xml:space="preserve"> (PA, NJ, MD, DCMA, DE): </w:t>
      </w:r>
      <w:r w:rsidRPr="00A06151">
        <w:rPr>
          <w:rStyle w:val="webbold"/>
          <w:b w:val="0"/>
          <w:lang w:val="es-PR"/>
        </w:rPr>
        <w:t>1-877-235-8073</w:t>
      </w:r>
    </w:p>
    <w:p w14:paraId="2AB88EB8" w14:textId="45CA4139" w:rsidR="00792D27" w:rsidRPr="0099722B" w:rsidRDefault="00792D27" w:rsidP="00792D27">
      <w:pPr>
        <w:pStyle w:val="webnormal"/>
      </w:pPr>
      <w:bookmarkStart w:id="4" w:name="hours"/>
      <w:bookmarkEnd w:id="4"/>
      <w:r w:rsidRPr="00792D27">
        <w:t>*Effective September 1, 2025, Eligibility will no longer be available in the IVR for all JL providers.</w:t>
      </w:r>
    </w:p>
    <w:p w14:paraId="6D895A0C" w14:textId="0FB8204A" w:rsidR="00B46C83" w:rsidRPr="007A200F" w:rsidRDefault="00B46C83" w:rsidP="007A200F">
      <w:pPr>
        <w:pStyle w:val="webheader2"/>
      </w:pPr>
      <w:r w:rsidRPr="007A200F">
        <w:t>Hours</w:t>
      </w:r>
    </w:p>
    <w:p w14:paraId="49507E1D" w14:textId="77777777" w:rsidR="00745513" w:rsidRDefault="00B46C83" w:rsidP="00690182">
      <w:pPr>
        <w:pStyle w:val="webnormal"/>
      </w:pPr>
      <w:r w:rsidRPr="00B46C83">
        <w:t>JL EST</w:t>
      </w:r>
      <w:r w:rsidRPr="00B46C83">
        <w:br/>
        <w:t>Mondays: 6 AM to 8:00 PM</w:t>
      </w:r>
      <w:r w:rsidRPr="00B46C83">
        <w:br/>
        <w:t>Tuesday – Friday: 4 AM to 8 PM</w:t>
      </w:r>
      <w:r w:rsidRPr="00B46C83">
        <w:br/>
        <w:t xml:space="preserve">Saturdays: 6 AM to 4 PM </w:t>
      </w:r>
    </w:p>
    <w:p w14:paraId="3002ECD6" w14:textId="10FCD922" w:rsidR="00B46C83" w:rsidRPr="007A200F" w:rsidRDefault="00B46C83" w:rsidP="007A200F">
      <w:pPr>
        <w:pStyle w:val="webheader2"/>
      </w:pPr>
      <w:bookmarkStart w:id="5" w:name="required1"/>
      <w:bookmarkEnd w:id="5"/>
      <w:r w:rsidRPr="007A200F">
        <w:t xml:space="preserve">Required </w:t>
      </w:r>
      <w:r w:rsidR="00EF3FE4">
        <w:t>p</w:t>
      </w:r>
      <w:r w:rsidRPr="007A200F">
        <w:t xml:space="preserve">rovider and </w:t>
      </w:r>
      <w:r w:rsidR="00EF3FE4">
        <w:t>b</w:t>
      </w:r>
      <w:r w:rsidRPr="007A200F">
        <w:t xml:space="preserve">eneficiary </w:t>
      </w:r>
      <w:r w:rsidR="00EF3FE4">
        <w:t>a</w:t>
      </w:r>
      <w:r w:rsidRPr="007A200F">
        <w:t xml:space="preserve">uthentication </w:t>
      </w:r>
      <w:r w:rsidR="00EF3FE4">
        <w:t>i</w:t>
      </w:r>
      <w:r w:rsidRPr="007A200F">
        <w:t>nformation</w:t>
      </w:r>
    </w:p>
    <w:p w14:paraId="7B44A076" w14:textId="77777777" w:rsidR="00B46C83" w:rsidRPr="00B46C83" w:rsidRDefault="00B46C83" w:rsidP="00B46C83">
      <w:pPr>
        <w:pStyle w:val="webnormal"/>
      </w:pPr>
      <w:r w:rsidRPr="00B46C83">
        <w:t xml:space="preserve">CMS requires the following provider authentication and beneficiary data elements </w:t>
      </w:r>
      <w:proofErr w:type="gramStart"/>
      <w:r w:rsidRPr="00B46C83">
        <w:t>in order to</w:t>
      </w:r>
      <w:proofErr w:type="gramEnd"/>
      <w:r w:rsidRPr="00B46C83">
        <w:t xml:space="preserve"> use the IVR:</w:t>
      </w:r>
    </w:p>
    <w:p w14:paraId="12CCBD17" w14:textId="3B00F4A5" w:rsidR="00B46C83" w:rsidRPr="00B46C83" w:rsidRDefault="00B46C83" w:rsidP="009A0BEF">
      <w:pPr>
        <w:pStyle w:val="webbullet1"/>
      </w:pPr>
      <w:r w:rsidRPr="00B46C83">
        <w:t>Your National Provider Identifier (</w:t>
      </w:r>
      <w:r w:rsidRPr="009A0BEF">
        <w:t>NPI</w:t>
      </w:r>
      <w:r w:rsidRPr="00B46C83">
        <w:t>)</w:t>
      </w:r>
      <w:r w:rsidR="00EF3FE4">
        <w:t>.</w:t>
      </w:r>
      <w:r w:rsidRPr="00B46C83">
        <w:t xml:space="preserve"> </w:t>
      </w:r>
    </w:p>
    <w:p w14:paraId="537ED653" w14:textId="18A33FCE" w:rsidR="00B46C83" w:rsidRPr="00B46C83" w:rsidRDefault="00B46C83" w:rsidP="009A0BEF">
      <w:pPr>
        <w:pStyle w:val="webbullet1"/>
      </w:pPr>
      <w:r w:rsidRPr="00B46C83">
        <w:t>Your Provider Transaction Access Number (</w:t>
      </w:r>
      <w:r w:rsidRPr="009A0BEF">
        <w:t>PTAN</w:t>
      </w:r>
      <w:r w:rsidRPr="00B46C83">
        <w:t>)</w:t>
      </w:r>
      <w:r w:rsidR="00EF3FE4">
        <w:t>.</w:t>
      </w:r>
      <w:r w:rsidRPr="00B46C83">
        <w:t xml:space="preserve"> </w:t>
      </w:r>
    </w:p>
    <w:p w14:paraId="43F1061E" w14:textId="1CC3A525" w:rsidR="00B46C83" w:rsidRPr="00B46C83" w:rsidRDefault="00B46C83" w:rsidP="009A0BEF">
      <w:pPr>
        <w:pStyle w:val="webbullet1"/>
      </w:pPr>
      <w:r w:rsidRPr="00B46C83">
        <w:t>The last 5 digits of your Tax Identification Number (</w:t>
      </w:r>
      <w:r w:rsidRPr="009A0BEF">
        <w:t>TIN</w:t>
      </w:r>
      <w:r w:rsidRPr="00B46C83">
        <w:t>)</w:t>
      </w:r>
      <w:r w:rsidR="00EF3FE4">
        <w:t>.</w:t>
      </w:r>
    </w:p>
    <w:p w14:paraId="1084902F" w14:textId="3D651981" w:rsidR="00B46C83" w:rsidRPr="00B46C83" w:rsidRDefault="00B46C83" w:rsidP="00B46C83">
      <w:pPr>
        <w:pStyle w:val="webbullet1"/>
      </w:pPr>
      <w:r w:rsidRPr="00B46C83">
        <w:t xml:space="preserve">Your patient’s name &amp; Medicare </w:t>
      </w:r>
      <w:r w:rsidR="00EF3FE4">
        <w:t>b</w:t>
      </w:r>
      <w:r w:rsidR="009A0BEF">
        <w:t>eneficiary ID</w:t>
      </w:r>
      <w:r w:rsidRPr="00B46C83">
        <w:t xml:space="preserve"> number for claim status</w:t>
      </w:r>
      <w:r w:rsidR="00EF3FE4">
        <w:t>.</w:t>
      </w:r>
      <w:r w:rsidRPr="00B46C83">
        <w:t xml:space="preserve"> </w:t>
      </w:r>
    </w:p>
    <w:p w14:paraId="2406FE7E" w14:textId="13FD553A" w:rsidR="00B46C83" w:rsidRPr="00B46C83" w:rsidRDefault="00EF3FE4" w:rsidP="009A0BEF">
      <w:pPr>
        <w:pStyle w:val="webbullet1"/>
      </w:pPr>
      <w:r>
        <w:t>P</w:t>
      </w:r>
      <w:r w:rsidR="00B46C83" w:rsidRPr="00B46C83">
        <w:t>atient’s date of service (</w:t>
      </w:r>
      <w:r w:rsidR="00B46C83" w:rsidRPr="009A0BEF">
        <w:t>DOS</w:t>
      </w:r>
      <w:r w:rsidR="00B46C83" w:rsidRPr="00B46C83">
        <w:t>) in MMDDYYYY format for claim status</w:t>
      </w:r>
      <w:r>
        <w:t>.</w:t>
      </w:r>
      <w:r w:rsidR="00B46C83" w:rsidRPr="00B46C83">
        <w:t xml:space="preserve"> </w:t>
      </w:r>
    </w:p>
    <w:p w14:paraId="3B5DFED7" w14:textId="5F3ED097" w:rsidR="00B46C83" w:rsidRPr="00B46C83" w:rsidRDefault="00B46C83" w:rsidP="00B46C83">
      <w:pPr>
        <w:pStyle w:val="webheader3"/>
      </w:pPr>
      <w:bookmarkStart w:id="6" w:name="required2"/>
      <w:bookmarkEnd w:id="6"/>
      <w:r w:rsidRPr="00B46C83">
        <w:t xml:space="preserve">Other </w:t>
      </w:r>
      <w:r w:rsidR="00EF3FE4">
        <w:t>r</w:t>
      </w:r>
      <w:r w:rsidRPr="00B46C83">
        <w:t xml:space="preserve">equired </w:t>
      </w:r>
      <w:r w:rsidR="00EF3FE4">
        <w:t>i</w:t>
      </w:r>
      <w:r w:rsidRPr="00B46C83">
        <w:t>nformation</w:t>
      </w:r>
    </w:p>
    <w:p w14:paraId="20065A7F" w14:textId="67BB7C5B" w:rsidR="00B46C83" w:rsidRPr="00B46C83" w:rsidRDefault="00B46C83" w:rsidP="009A0BEF">
      <w:pPr>
        <w:pStyle w:val="webbullet1"/>
      </w:pPr>
      <w:r w:rsidRPr="00B46C83">
        <w:t xml:space="preserve">Internal </w:t>
      </w:r>
      <w:r w:rsidR="00EF3FE4">
        <w:t>c</w:t>
      </w:r>
      <w:r w:rsidRPr="00B46C83">
        <w:t xml:space="preserve">laim </w:t>
      </w:r>
      <w:r w:rsidR="00EF3FE4">
        <w:t>n</w:t>
      </w:r>
      <w:r w:rsidRPr="00B46C83">
        <w:t>umber (</w:t>
      </w:r>
      <w:r w:rsidRPr="009A0BEF">
        <w:t>ICN</w:t>
      </w:r>
      <w:r w:rsidRPr="00B46C83">
        <w:t xml:space="preserve">) for </w:t>
      </w:r>
      <w:r w:rsidR="00EF3FE4">
        <w:t>c</w:t>
      </w:r>
      <w:r w:rsidRPr="00B46C83">
        <w:t xml:space="preserve">laim </w:t>
      </w:r>
      <w:r w:rsidR="00EF3FE4">
        <w:t>c</w:t>
      </w:r>
      <w:r w:rsidRPr="00B46C83">
        <w:t xml:space="preserve">orrections </w:t>
      </w:r>
    </w:p>
    <w:p w14:paraId="2ECA6C31" w14:textId="32C2DE9D" w:rsidR="00B46C83" w:rsidRPr="00B46C83" w:rsidRDefault="00B46C83" w:rsidP="009A0BEF">
      <w:pPr>
        <w:pStyle w:val="webbullet1"/>
      </w:pPr>
      <w:r w:rsidRPr="00B46C83">
        <w:t xml:space="preserve">Document </w:t>
      </w:r>
      <w:r w:rsidR="00EF3FE4">
        <w:t>c</w:t>
      </w:r>
      <w:r w:rsidRPr="00B46C83">
        <w:t xml:space="preserve">ontrol </w:t>
      </w:r>
      <w:r w:rsidR="00EF3FE4">
        <w:t>n</w:t>
      </w:r>
      <w:r w:rsidRPr="00B46C83">
        <w:t>umber (</w:t>
      </w:r>
      <w:r w:rsidRPr="009A0BEF">
        <w:t>DCN</w:t>
      </w:r>
      <w:r w:rsidRPr="00B46C83">
        <w:t xml:space="preserve">) for </w:t>
      </w:r>
      <w:r w:rsidR="00EF3FE4">
        <w:t>e</w:t>
      </w:r>
      <w:r w:rsidRPr="00B46C83">
        <w:t xml:space="preserve">nrollment </w:t>
      </w:r>
      <w:r w:rsidR="00EF3FE4">
        <w:t>s</w:t>
      </w:r>
      <w:r w:rsidRPr="00B46C83">
        <w:t xml:space="preserve">tatus </w:t>
      </w:r>
    </w:p>
    <w:p w14:paraId="26A5542B" w14:textId="38189638" w:rsidR="00B46C83" w:rsidRPr="00B46C83" w:rsidRDefault="00B46C83" w:rsidP="009A0BEF">
      <w:pPr>
        <w:pStyle w:val="webbullet1"/>
      </w:pPr>
      <w:r w:rsidRPr="00B46C83">
        <w:t xml:space="preserve">Financial </w:t>
      </w:r>
      <w:r w:rsidR="00EF3FE4">
        <w:t>c</w:t>
      </w:r>
      <w:r w:rsidRPr="00B46C83">
        <w:t xml:space="preserve">ontrol </w:t>
      </w:r>
      <w:r w:rsidR="00EF3FE4">
        <w:t>n</w:t>
      </w:r>
      <w:r w:rsidRPr="00B46C83">
        <w:t>umber (</w:t>
      </w:r>
      <w:r w:rsidRPr="009A0BEF">
        <w:t>FCN</w:t>
      </w:r>
      <w:r w:rsidRPr="00B46C83">
        <w:t xml:space="preserve">) for </w:t>
      </w:r>
      <w:r w:rsidR="00EF3FE4">
        <w:t>p</w:t>
      </w:r>
      <w:r w:rsidRPr="00B46C83">
        <w:t xml:space="preserve">atient </w:t>
      </w:r>
      <w:r w:rsidR="00EF3FE4">
        <w:t>a</w:t>
      </w:r>
      <w:r w:rsidRPr="00B46C83">
        <w:t xml:space="preserve">ccount </w:t>
      </w:r>
      <w:r w:rsidR="00EF3FE4">
        <w:t>n</w:t>
      </w:r>
      <w:r w:rsidRPr="00B46C83">
        <w:t xml:space="preserve">umber </w:t>
      </w:r>
    </w:p>
    <w:p w14:paraId="2F9AAA39" w14:textId="5C7EBFE0" w:rsidR="00B46C83" w:rsidRPr="00B46C83" w:rsidRDefault="00B46C83" w:rsidP="009A0BEF">
      <w:pPr>
        <w:pStyle w:val="webbullet1"/>
      </w:pPr>
      <w:r w:rsidRPr="00B46C83">
        <w:t xml:space="preserve">Document </w:t>
      </w:r>
      <w:r w:rsidR="00EF3FE4">
        <w:t>c</w:t>
      </w:r>
      <w:r w:rsidRPr="00B46C83">
        <w:t xml:space="preserve">ontrol </w:t>
      </w:r>
      <w:r w:rsidR="00EF3FE4">
        <w:t>n</w:t>
      </w:r>
      <w:r w:rsidRPr="00B46C83">
        <w:t>umber (</w:t>
      </w:r>
      <w:r w:rsidRPr="009A0BEF">
        <w:t>DCN</w:t>
      </w:r>
      <w:r w:rsidRPr="00B46C83">
        <w:t xml:space="preserve">) of the claim in question for the </w:t>
      </w:r>
      <w:r w:rsidR="00EF3FE4">
        <w:t>o</w:t>
      </w:r>
      <w:r w:rsidRPr="00B46C83">
        <w:t xml:space="preserve">verlapping </w:t>
      </w:r>
      <w:r w:rsidR="00EF3FE4">
        <w:t>c</w:t>
      </w:r>
      <w:r w:rsidRPr="00B46C83">
        <w:t xml:space="preserve">laim </w:t>
      </w:r>
      <w:r w:rsidR="00EF3FE4">
        <w:t>i</w:t>
      </w:r>
      <w:r w:rsidRPr="00B46C83">
        <w:t xml:space="preserve">nformation </w:t>
      </w:r>
    </w:p>
    <w:p w14:paraId="5B8113D0" w14:textId="77777777" w:rsidR="00B46C83" w:rsidRPr="007A200F" w:rsidRDefault="00B46C83" w:rsidP="007A200F">
      <w:pPr>
        <w:pStyle w:val="webheader2"/>
      </w:pPr>
      <w:bookmarkStart w:id="7" w:name="tool"/>
      <w:bookmarkEnd w:id="7"/>
      <w:r w:rsidRPr="007A200F">
        <w:lastRenderedPageBreak/>
        <w:t>Name to Number Conversion Tool</w:t>
      </w:r>
    </w:p>
    <w:p w14:paraId="01E1FADE" w14:textId="69EF668D" w:rsidR="00B46C83" w:rsidRPr="00B46C83" w:rsidRDefault="00B46C83" w:rsidP="00B46C83">
      <w:pPr>
        <w:pStyle w:val="webnormal"/>
      </w:pPr>
      <w:r w:rsidRPr="00B46C83">
        <w:t xml:space="preserve">We have created an IVR </w:t>
      </w:r>
      <w:hyperlink r:id="rId5" w:history="1">
        <w:r w:rsidRPr="00EF3FE4">
          <w:rPr>
            <w:rStyle w:val="Hyperlink"/>
          </w:rPr>
          <w:t>Name to Number conversion tool</w:t>
        </w:r>
      </w:hyperlink>
      <w:r w:rsidRPr="00B46C83">
        <w:t xml:space="preserve"> for your convenience. This tool will assist those provider offices that wish to key the beneficiary's name rather than speak it. Simply type the beneficiary's name, press the convert button and the name will be converted to the number that is required by the IVR. You can print this page and place it in your patient's record to reference the next time you call the IVR. The Conversion Tool </w:t>
      </w:r>
      <w:proofErr w:type="gramStart"/>
      <w:r w:rsidRPr="00B46C83">
        <w:t>is located in</w:t>
      </w:r>
      <w:proofErr w:type="gramEnd"/>
      <w:r w:rsidRPr="00B46C83">
        <w:t xml:space="preserve"> the </w:t>
      </w:r>
      <w:r w:rsidR="00B36141" w:rsidRPr="00B36141">
        <w:t>Self-Service Tools area</w:t>
      </w:r>
      <w:r w:rsidRPr="00B46C83">
        <w:t>.</w:t>
      </w:r>
    </w:p>
    <w:p w14:paraId="5561C421" w14:textId="77777777" w:rsidR="00B46C83" w:rsidRPr="007A200F" w:rsidRDefault="00B46C83" w:rsidP="007A200F">
      <w:pPr>
        <w:pStyle w:val="webheader2"/>
      </w:pPr>
      <w:bookmarkStart w:id="8" w:name="alphatool"/>
      <w:bookmarkEnd w:id="8"/>
      <w:r w:rsidRPr="007A200F">
        <w:t>Alphanumeric Conversion Tool</w:t>
      </w:r>
    </w:p>
    <w:p w14:paraId="22AE09A6" w14:textId="1CC8FBA7" w:rsidR="00B46C83" w:rsidRPr="00B46C83" w:rsidRDefault="00B46C83" w:rsidP="00867C68">
      <w:pPr>
        <w:pStyle w:val="webnormal"/>
      </w:pPr>
      <w:r w:rsidRPr="00B46C83">
        <w:t xml:space="preserve">We have created an IVR </w:t>
      </w:r>
      <w:hyperlink r:id="rId6" w:history="1">
        <w:r w:rsidRPr="00EF3FE4">
          <w:rPr>
            <w:rStyle w:val="Hyperlink"/>
          </w:rPr>
          <w:t>Alphanumeric conversion tool </w:t>
        </w:r>
      </w:hyperlink>
      <w:r w:rsidRPr="00B46C83">
        <w:t>for your convenience. This tool will convert any alphanumeric entry such as your Provider Transaction Access Number (</w:t>
      </w:r>
      <w:r w:rsidRPr="00867C68">
        <w:t>PTAN</w:t>
      </w:r>
      <w:r w:rsidRPr="00B46C83">
        <w:t xml:space="preserve">), the patients </w:t>
      </w:r>
      <w:r w:rsidR="00867C68">
        <w:t xml:space="preserve">Medicare </w:t>
      </w:r>
      <w:r w:rsidR="00EF3FE4">
        <w:t>b</w:t>
      </w:r>
      <w:r w:rsidR="00867C68">
        <w:t>eneficiary ID number</w:t>
      </w:r>
      <w:r w:rsidRPr="00B46C83">
        <w:t xml:space="preserve"> or </w:t>
      </w:r>
      <w:r w:rsidR="00EF3FE4">
        <w:t>d</w:t>
      </w:r>
      <w:r w:rsidRPr="00B46C83">
        <w:t xml:space="preserve">ocument </w:t>
      </w:r>
      <w:r w:rsidR="00EF3FE4">
        <w:t>c</w:t>
      </w:r>
      <w:r w:rsidRPr="00B46C83">
        <w:t xml:space="preserve">ontrol </w:t>
      </w:r>
      <w:r w:rsidR="00EF3FE4">
        <w:t>n</w:t>
      </w:r>
      <w:r w:rsidRPr="00B46C83">
        <w:t>umber (</w:t>
      </w:r>
      <w:r w:rsidRPr="00867C68">
        <w:t>DCN</w:t>
      </w:r>
      <w:r w:rsidRPr="00B46C83">
        <w:t xml:space="preserve">) into the telephone key pad entries required by the IVR as an alternative to speaking. The Conversion Tool </w:t>
      </w:r>
      <w:proofErr w:type="gramStart"/>
      <w:r w:rsidRPr="00B46C83">
        <w:t>is located in</w:t>
      </w:r>
      <w:proofErr w:type="gramEnd"/>
      <w:r w:rsidRPr="00B46C83">
        <w:t xml:space="preserve"> the </w:t>
      </w:r>
      <w:r w:rsidR="00B36141" w:rsidRPr="00B36141">
        <w:t>Self-Service Tools area</w:t>
      </w:r>
      <w:r w:rsidRPr="00B46C83">
        <w:t>.</w:t>
      </w:r>
    </w:p>
    <w:p w14:paraId="09B4DFC1" w14:textId="1FE60A6F" w:rsidR="00B46C83" w:rsidRPr="007A200F" w:rsidRDefault="00B46C83" w:rsidP="007A200F">
      <w:pPr>
        <w:pStyle w:val="webheader2"/>
      </w:pPr>
      <w:bookmarkStart w:id="9" w:name="touchtone"/>
      <w:bookmarkEnd w:id="9"/>
      <w:r w:rsidRPr="007A200F">
        <w:t xml:space="preserve">Using the </w:t>
      </w:r>
      <w:r w:rsidR="00EF3FE4">
        <w:t>t</w:t>
      </w:r>
      <w:r w:rsidRPr="007A200F">
        <w:t xml:space="preserve">ouch </w:t>
      </w:r>
      <w:r w:rsidR="00EF3FE4">
        <w:t>t</w:t>
      </w:r>
      <w:r w:rsidRPr="007A200F">
        <w:t xml:space="preserve">one </w:t>
      </w:r>
      <w:r w:rsidR="00EF3FE4">
        <w:t>f</w:t>
      </w:r>
      <w:r w:rsidRPr="007A200F">
        <w:t>eature</w:t>
      </w:r>
    </w:p>
    <w:p w14:paraId="7AF8964C" w14:textId="77777777" w:rsidR="00B46C83" w:rsidRPr="00B46C83" w:rsidRDefault="00B46C83" w:rsidP="00B46C83">
      <w:pPr>
        <w:pStyle w:val="webnormal"/>
      </w:pPr>
      <w:r w:rsidRPr="00B46C83">
        <w:t xml:space="preserve">The IVR is programmed to accept touch tone and speech. This includes </w:t>
      </w:r>
      <w:proofErr w:type="gramStart"/>
      <w:r w:rsidRPr="00B46C83">
        <w:t>all of</w:t>
      </w:r>
      <w:proofErr w:type="gramEnd"/>
      <w:r w:rsidRPr="00B46C83">
        <w:t xml:space="preserve"> the menu options as well as the entry of all data. You can switch between voice and touch tone throughout the call; however, you cannot combine touch tone and speech when entering a single element, such as the Medicare Number. For example, you cannot key the numbers in the Medicare Number and then say the letter.</w:t>
      </w:r>
    </w:p>
    <w:p w14:paraId="2DAAE1BD" w14:textId="16D82337" w:rsidR="00B46C83" w:rsidRPr="007A200F" w:rsidRDefault="00B46C83" w:rsidP="007A200F">
      <w:pPr>
        <w:pStyle w:val="webheader2"/>
      </w:pPr>
      <w:bookmarkStart w:id="10" w:name="alphanumeric"/>
      <w:bookmarkEnd w:id="10"/>
      <w:r w:rsidRPr="007A200F">
        <w:t>Alpha-</w:t>
      </w:r>
      <w:r w:rsidR="00EF3FE4">
        <w:t>n</w:t>
      </w:r>
      <w:r w:rsidRPr="007A200F">
        <w:t xml:space="preserve">umeric </w:t>
      </w:r>
      <w:r w:rsidR="00EF3FE4">
        <w:t>e</w:t>
      </w:r>
      <w:r w:rsidRPr="007A200F">
        <w:t>ntries</w:t>
      </w:r>
    </w:p>
    <w:p w14:paraId="0FA2DA84" w14:textId="77777777" w:rsidR="00B46C83" w:rsidRPr="00B46C83" w:rsidRDefault="00B46C83" w:rsidP="00B46C83">
      <w:pPr>
        <w:pStyle w:val="webnormal"/>
      </w:pPr>
      <w:r w:rsidRPr="00B46C83">
        <w:t xml:space="preserve">When an entry contains a letter, you will need to </w:t>
      </w:r>
      <w:proofErr w:type="gramStart"/>
      <w:r w:rsidRPr="00B46C83">
        <w:t>actually press</w:t>
      </w:r>
      <w:proofErr w:type="gramEnd"/>
      <w:r w:rsidRPr="00B46C83">
        <w:t xml:space="preserve"> 3 keys for each letter you need to enter. Each button on the telephone key pad has one number and a set of letters.</w:t>
      </w:r>
    </w:p>
    <w:p w14:paraId="75A5BF09" w14:textId="77777777" w:rsidR="00B46C83" w:rsidRPr="00B46C83" w:rsidRDefault="00B46C83" w:rsidP="00B46C83">
      <w:pPr>
        <w:pStyle w:val="webnormal"/>
      </w:pPr>
      <w:r w:rsidRPr="00B46C83">
        <w:t>First you must press the star (</w:t>
      </w:r>
      <w:proofErr w:type="gramStart"/>
      <w:r w:rsidRPr="00B46C83">
        <w:t>* )</w:t>
      </w:r>
      <w:proofErr w:type="gramEnd"/>
      <w:r w:rsidRPr="00B46C83">
        <w:t xml:space="preserve"> key to indicate to the IVR that you are going to enter a letter. Then press the key on which the letter appears. The last step is to specify the position that the letter appears on that key, either 1st, 2nd or 3rd.</w:t>
      </w:r>
    </w:p>
    <w:p w14:paraId="729EA83D" w14:textId="77777777" w:rsidR="00B46C83" w:rsidRPr="00B46C83" w:rsidRDefault="00B46C83" w:rsidP="00B46C83">
      <w:pPr>
        <w:pStyle w:val="webnormal"/>
      </w:pPr>
      <w:r w:rsidRPr="007A200F">
        <w:rPr>
          <w:rStyle w:val="webbold"/>
        </w:rPr>
        <w:t>Exception</w:t>
      </w:r>
      <w:r w:rsidRPr="00B46C83">
        <w:t>: The letters Q and Z are the exception and should be entered as if they appear on the number 1 key.</w:t>
      </w:r>
    </w:p>
    <w:tbl>
      <w:tblPr>
        <w:tblW w:w="37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1800"/>
      </w:tblGrid>
      <w:tr w:rsidR="00B46C83" w:rsidRPr="00B46C83" w14:paraId="0E0D24FB" w14:textId="77777777" w:rsidTr="00B46C83">
        <w:trPr>
          <w:tblHeade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4BA9229F" w14:textId="7074C4CF" w:rsidR="00CD6CB2" w:rsidRPr="007A200F" w:rsidRDefault="00B46C83" w:rsidP="007A200F">
            <w:pPr>
              <w:pStyle w:val="webnormal"/>
            </w:pPr>
            <w:r w:rsidRPr="007A200F">
              <w:t xml:space="preserve">For </w:t>
            </w:r>
            <w:r w:rsidR="00EF3FE4">
              <w:t>t</w:t>
            </w:r>
            <w:r w:rsidRPr="007A200F">
              <w:t xml:space="preserve">he </w:t>
            </w:r>
            <w:r w:rsidR="00EF3FE4">
              <w:t>l</w:t>
            </w:r>
            <w:r w:rsidRPr="007A200F">
              <w:t>etter...</w:t>
            </w:r>
          </w:p>
        </w:tc>
        <w:tc>
          <w:tcPr>
            <w:tcW w:w="1800" w:type="dxa"/>
            <w:tcBorders>
              <w:top w:val="outset" w:sz="6" w:space="0" w:color="auto"/>
              <w:left w:val="outset" w:sz="6" w:space="0" w:color="auto"/>
              <w:bottom w:val="outset" w:sz="6" w:space="0" w:color="auto"/>
              <w:right w:val="outset" w:sz="6" w:space="0" w:color="auto"/>
            </w:tcBorders>
            <w:hideMark/>
          </w:tcPr>
          <w:p w14:paraId="32A20E58" w14:textId="3F06387E" w:rsidR="00CD6CB2" w:rsidRPr="007A200F" w:rsidRDefault="00B46C83" w:rsidP="007A200F">
            <w:pPr>
              <w:pStyle w:val="webnormal"/>
            </w:pPr>
            <w:r w:rsidRPr="007A200F">
              <w:t xml:space="preserve">Touch </w:t>
            </w:r>
            <w:r w:rsidR="00EF3FE4">
              <w:t>k</w:t>
            </w:r>
            <w:r w:rsidRPr="007A200F">
              <w:t>eys...</w:t>
            </w:r>
          </w:p>
        </w:tc>
      </w:tr>
      <w:tr w:rsidR="00B46C83" w:rsidRPr="00B46C83" w14:paraId="2C7730A3"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295070F3" w14:textId="77777777" w:rsidR="00CD6CB2" w:rsidRPr="00B46C83" w:rsidRDefault="00B46C83" w:rsidP="00B46C83">
            <w:pPr>
              <w:pStyle w:val="webnormal"/>
            </w:pPr>
            <w:r w:rsidRPr="00B46C83">
              <w:t>A</w:t>
            </w:r>
          </w:p>
        </w:tc>
        <w:tc>
          <w:tcPr>
            <w:tcW w:w="1800" w:type="dxa"/>
            <w:tcBorders>
              <w:top w:val="outset" w:sz="6" w:space="0" w:color="auto"/>
              <w:left w:val="outset" w:sz="6" w:space="0" w:color="auto"/>
              <w:bottom w:val="outset" w:sz="6" w:space="0" w:color="auto"/>
              <w:right w:val="outset" w:sz="6" w:space="0" w:color="auto"/>
            </w:tcBorders>
            <w:hideMark/>
          </w:tcPr>
          <w:p w14:paraId="0E09E3DC" w14:textId="77777777" w:rsidR="00CD6CB2" w:rsidRPr="00B46C83" w:rsidRDefault="00B46C83" w:rsidP="00B46C83">
            <w:pPr>
              <w:pStyle w:val="webnormal"/>
            </w:pPr>
            <w:r w:rsidRPr="00B46C83">
              <w:t>*21</w:t>
            </w:r>
          </w:p>
        </w:tc>
      </w:tr>
      <w:tr w:rsidR="00B46C83" w:rsidRPr="00B46C83" w14:paraId="5C161E31"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73919C27" w14:textId="77777777" w:rsidR="00CD6CB2" w:rsidRPr="00B46C83" w:rsidRDefault="00B46C83" w:rsidP="00B46C83">
            <w:pPr>
              <w:pStyle w:val="webnormal"/>
            </w:pPr>
            <w:r w:rsidRPr="00B46C83">
              <w:t>B</w:t>
            </w:r>
          </w:p>
        </w:tc>
        <w:tc>
          <w:tcPr>
            <w:tcW w:w="1800" w:type="dxa"/>
            <w:tcBorders>
              <w:top w:val="outset" w:sz="6" w:space="0" w:color="auto"/>
              <w:left w:val="outset" w:sz="6" w:space="0" w:color="auto"/>
              <w:bottom w:val="outset" w:sz="6" w:space="0" w:color="auto"/>
              <w:right w:val="outset" w:sz="6" w:space="0" w:color="auto"/>
            </w:tcBorders>
            <w:hideMark/>
          </w:tcPr>
          <w:p w14:paraId="34207430" w14:textId="77777777" w:rsidR="00CD6CB2" w:rsidRPr="00B46C83" w:rsidRDefault="00B46C83" w:rsidP="00B46C83">
            <w:pPr>
              <w:pStyle w:val="webnormal"/>
            </w:pPr>
            <w:r w:rsidRPr="00B46C83">
              <w:t>*22</w:t>
            </w:r>
          </w:p>
        </w:tc>
      </w:tr>
      <w:tr w:rsidR="00B46C83" w:rsidRPr="00B46C83" w14:paraId="531931C1"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579125F3" w14:textId="77777777" w:rsidR="00CD6CB2" w:rsidRPr="00B46C83" w:rsidRDefault="00B46C83" w:rsidP="00B46C83">
            <w:pPr>
              <w:pStyle w:val="webnormal"/>
            </w:pPr>
            <w:r w:rsidRPr="00B46C83">
              <w:t>C</w:t>
            </w:r>
          </w:p>
        </w:tc>
        <w:tc>
          <w:tcPr>
            <w:tcW w:w="1800" w:type="dxa"/>
            <w:tcBorders>
              <w:top w:val="outset" w:sz="6" w:space="0" w:color="auto"/>
              <w:left w:val="outset" w:sz="6" w:space="0" w:color="auto"/>
              <w:bottom w:val="outset" w:sz="6" w:space="0" w:color="auto"/>
              <w:right w:val="outset" w:sz="6" w:space="0" w:color="auto"/>
            </w:tcBorders>
            <w:hideMark/>
          </w:tcPr>
          <w:p w14:paraId="7669C78C" w14:textId="77777777" w:rsidR="00CD6CB2" w:rsidRPr="00B46C83" w:rsidRDefault="00B46C83" w:rsidP="00B46C83">
            <w:pPr>
              <w:pStyle w:val="webnormal"/>
            </w:pPr>
            <w:r w:rsidRPr="00B46C83">
              <w:t>*23</w:t>
            </w:r>
          </w:p>
        </w:tc>
      </w:tr>
      <w:tr w:rsidR="00B46C83" w:rsidRPr="00B46C83" w14:paraId="35CF32F7"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0896A889" w14:textId="77777777" w:rsidR="00CD6CB2" w:rsidRPr="00B46C83" w:rsidRDefault="00B46C83" w:rsidP="00B46C83">
            <w:pPr>
              <w:pStyle w:val="webnormal"/>
            </w:pPr>
            <w:r w:rsidRPr="00B46C83">
              <w:t>D</w:t>
            </w:r>
          </w:p>
        </w:tc>
        <w:tc>
          <w:tcPr>
            <w:tcW w:w="1800" w:type="dxa"/>
            <w:tcBorders>
              <w:top w:val="outset" w:sz="6" w:space="0" w:color="auto"/>
              <w:left w:val="outset" w:sz="6" w:space="0" w:color="auto"/>
              <w:bottom w:val="outset" w:sz="6" w:space="0" w:color="auto"/>
              <w:right w:val="outset" w:sz="6" w:space="0" w:color="auto"/>
            </w:tcBorders>
            <w:hideMark/>
          </w:tcPr>
          <w:p w14:paraId="16CC4712" w14:textId="77777777" w:rsidR="00CD6CB2" w:rsidRPr="00B46C83" w:rsidRDefault="00B46C83" w:rsidP="00B46C83">
            <w:pPr>
              <w:pStyle w:val="webnormal"/>
            </w:pPr>
            <w:r w:rsidRPr="00B46C83">
              <w:t>*31</w:t>
            </w:r>
          </w:p>
        </w:tc>
      </w:tr>
      <w:tr w:rsidR="00B46C83" w:rsidRPr="00B46C83" w14:paraId="2D9075F4"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68E2F4C3" w14:textId="77777777" w:rsidR="00CD6CB2" w:rsidRPr="00B46C83" w:rsidRDefault="00B46C83" w:rsidP="00B46C83">
            <w:pPr>
              <w:pStyle w:val="webnormal"/>
            </w:pPr>
            <w:r w:rsidRPr="00B46C83">
              <w:t>E</w:t>
            </w:r>
          </w:p>
        </w:tc>
        <w:tc>
          <w:tcPr>
            <w:tcW w:w="1800" w:type="dxa"/>
            <w:tcBorders>
              <w:top w:val="outset" w:sz="6" w:space="0" w:color="auto"/>
              <w:left w:val="outset" w:sz="6" w:space="0" w:color="auto"/>
              <w:bottom w:val="outset" w:sz="6" w:space="0" w:color="auto"/>
              <w:right w:val="outset" w:sz="6" w:space="0" w:color="auto"/>
            </w:tcBorders>
            <w:hideMark/>
          </w:tcPr>
          <w:p w14:paraId="65D4BE2B" w14:textId="77777777" w:rsidR="00CD6CB2" w:rsidRPr="00B46C83" w:rsidRDefault="00B46C83" w:rsidP="00B46C83">
            <w:pPr>
              <w:pStyle w:val="webnormal"/>
            </w:pPr>
            <w:r w:rsidRPr="00B46C83">
              <w:t>*32</w:t>
            </w:r>
          </w:p>
        </w:tc>
      </w:tr>
      <w:tr w:rsidR="00B46C83" w:rsidRPr="00B46C83" w14:paraId="6C1195A6"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1A09CE8F" w14:textId="77777777" w:rsidR="00CD6CB2" w:rsidRPr="00B46C83" w:rsidRDefault="00B46C83" w:rsidP="00B46C83">
            <w:pPr>
              <w:pStyle w:val="webnormal"/>
            </w:pPr>
            <w:r w:rsidRPr="00B46C83">
              <w:t>F</w:t>
            </w:r>
          </w:p>
        </w:tc>
        <w:tc>
          <w:tcPr>
            <w:tcW w:w="1800" w:type="dxa"/>
            <w:tcBorders>
              <w:top w:val="outset" w:sz="6" w:space="0" w:color="auto"/>
              <w:left w:val="outset" w:sz="6" w:space="0" w:color="auto"/>
              <w:bottom w:val="outset" w:sz="6" w:space="0" w:color="auto"/>
              <w:right w:val="outset" w:sz="6" w:space="0" w:color="auto"/>
            </w:tcBorders>
            <w:hideMark/>
          </w:tcPr>
          <w:p w14:paraId="05461147" w14:textId="77777777" w:rsidR="00CD6CB2" w:rsidRPr="00B46C83" w:rsidRDefault="00B46C83" w:rsidP="00B46C83">
            <w:pPr>
              <w:pStyle w:val="webnormal"/>
            </w:pPr>
            <w:r w:rsidRPr="00B46C83">
              <w:t>*33</w:t>
            </w:r>
          </w:p>
        </w:tc>
      </w:tr>
      <w:tr w:rsidR="00B46C83" w:rsidRPr="00B46C83" w14:paraId="5FE827CE"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79A6FEBB" w14:textId="77777777" w:rsidR="00CD6CB2" w:rsidRPr="00B46C83" w:rsidRDefault="00B46C83" w:rsidP="00B46C83">
            <w:pPr>
              <w:pStyle w:val="webnormal"/>
            </w:pPr>
            <w:r w:rsidRPr="00B46C83">
              <w:t>G</w:t>
            </w:r>
          </w:p>
        </w:tc>
        <w:tc>
          <w:tcPr>
            <w:tcW w:w="1800" w:type="dxa"/>
            <w:tcBorders>
              <w:top w:val="outset" w:sz="6" w:space="0" w:color="auto"/>
              <w:left w:val="outset" w:sz="6" w:space="0" w:color="auto"/>
              <w:bottom w:val="outset" w:sz="6" w:space="0" w:color="auto"/>
              <w:right w:val="outset" w:sz="6" w:space="0" w:color="auto"/>
            </w:tcBorders>
            <w:hideMark/>
          </w:tcPr>
          <w:p w14:paraId="16874ED6" w14:textId="77777777" w:rsidR="00CD6CB2" w:rsidRPr="00B46C83" w:rsidRDefault="00B46C83" w:rsidP="00B46C83">
            <w:pPr>
              <w:pStyle w:val="webnormal"/>
            </w:pPr>
            <w:r w:rsidRPr="00B46C83">
              <w:t>*41</w:t>
            </w:r>
          </w:p>
        </w:tc>
      </w:tr>
      <w:tr w:rsidR="00B46C83" w:rsidRPr="00B46C83" w14:paraId="443625C2"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684BEF49" w14:textId="77777777" w:rsidR="00CD6CB2" w:rsidRPr="00B46C83" w:rsidRDefault="00B46C83" w:rsidP="00B46C83">
            <w:pPr>
              <w:pStyle w:val="webnormal"/>
            </w:pPr>
            <w:r w:rsidRPr="00B46C83">
              <w:t>H</w:t>
            </w:r>
          </w:p>
        </w:tc>
        <w:tc>
          <w:tcPr>
            <w:tcW w:w="1800" w:type="dxa"/>
            <w:tcBorders>
              <w:top w:val="outset" w:sz="6" w:space="0" w:color="auto"/>
              <w:left w:val="outset" w:sz="6" w:space="0" w:color="auto"/>
              <w:bottom w:val="outset" w:sz="6" w:space="0" w:color="auto"/>
              <w:right w:val="outset" w:sz="6" w:space="0" w:color="auto"/>
            </w:tcBorders>
            <w:hideMark/>
          </w:tcPr>
          <w:p w14:paraId="4427C179" w14:textId="77777777" w:rsidR="00CD6CB2" w:rsidRPr="00B46C83" w:rsidRDefault="00B46C83" w:rsidP="00B46C83">
            <w:pPr>
              <w:pStyle w:val="webnormal"/>
            </w:pPr>
            <w:r w:rsidRPr="00B46C83">
              <w:t>*42</w:t>
            </w:r>
          </w:p>
        </w:tc>
      </w:tr>
      <w:tr w:rsidR="00B46C83" w:rsidRPr="00B46C83" w14:paraId="29514AD1"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6C536568" w14:textId="77777777" w:rsidR="00CD6CB2" w:rsidRPr="00B46C83" w:rsidRDefault="00B46C83" w:rsidP="00B46C83">
            <w:pPr>
              <w:pStyle w:val="webnormal"/>
            </w:pPr>
            <w:r w:rsidRPr="00B46C83">
              <w:t>I</w:t>
            </w:r>
          </w:p>
        </w:tc>
        <w:tc>
          <w:tcPr>
            <w:tcW w:w="1800" w:type="dxa"/>
            <w:tcBorders>
              <w:top w:val="outset" w:sz="6" w:space="0" w:color="auto"/>
              <w:left w:val="outset" w:sz="6" w:space="0" w:color="auto"/>
              <w:bottom w:val="outset" w:sz="6" w:space="0" w:color="auto"/>
              <w:right w:val="outset" w:sz="6" w:space="0" w:color="auto"/>
            </w:tcBorders>
            <w:hideMark/>
          </w:tcPr>
          <w:p w14:paraId="56663021" w14:textId="77777777" w:rsidR="00CD6CB2" w:rsidRPr="00B46C83" w:rsidRDefault="00B46C83" w:rsidP="00B46C83">
            <w:pPr>
              <w:pStyle w:val="webnormal"/>
            </w:pPr>
            <w:r w:rsidRPr="00B46C83">
              <w:t>*43</w:t>
            </w:r>
          </w:p>
        </w:tc>
      </w:tr>
      <w:tr w:rsidR="00B46C83" w:rsidRPr="00B46C83" w14:paraId="6EDBAF4B"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2EAFEBD3" w14:textId="77777777" w:rsidR="00CD6CB2" w:rsidRPr="00B46C83" w:rsidRDefault="00B46C83" w:rsidP="00B46C83">
            <w:pPr>
              <w:pStyle w:val="webnormal"/>
            </w:pPr>
            <w:r w:rsidRPr="00B46C83">
              <w:lastRenderedPageBreak/>
              <w:t>J</w:t>
            </w:r>
          </w:p>
        </w:tc>
        <w:tc>
          <w:tcPr>
            <w:tcW w:w="1800" w:type="dxa"/>
            <w:tcBorders>
              <w:top w:val="outset" w:sz="6" w:space="0" w:color="auto"/>
              <w:left w:val="outset" w:sz="6" w:space="0" w:color="auto"/>
              <w:bottom w:val="outset" w:sz="6" w:space="0" w:color="auto"/>
              <w:right w:val="outset" w:sz="6" w:space="0" w:color="auto"/>
            </w:tcBorders>
            <w:hideMark/>
          </w:tcPr>
          <w:p w14:paraId="2DF6C476" w14:textId="77777777" w:rsidR="00CD6CB2" w:rsidRPr="00B46C83" w:rsidRDefault="00B46C83" w:rsidP="00B46C83">
            <w:pPr>
              <w:pStyle w:val="webnormal"/>
            </w:pPr>
            <w:r w:rsidRPr="00B46C83">
              <w:t>*51</w:t>
            </w:r>
          </w:p>
        </w:tc>
      </w:tr>
      <w:tr w:rsidR="00B46C83" w:rsidRPr="00B46C83" w14:paraId="62BB1EC9"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7CE0B492" w14:textId="77777777" w:rsidR="00CD6CB2" w:rsidRPr="00B46C83" w:rsidRDefault="00B46C83" w:rsidP="00B46C83">
            <w:pPr>
              <w:pStyle w:val="webnormal"/>
            </w:pPr>
            <w:r w:rsidRPr="00B46C83">
              <w:t>K</w:t>
            </w:r>
          </w:p>
        </w:tc>
        <w:tc>
          <w:tcPr>
            <w:tcW w:w="1800" w:type="dxa"/>
            <w:tcBorders>
              <w:top w:val="outset" w:sz="6" w:space="0" w:color="auto"/>
              <w:left w:val="outset" w:sz="6" w:space="0" w:color="auto"/>
              <w:bottom w:val="outset" w:sz="6" w:space="0" w:color="auto"/>
              <w:right w:val="outset" w:sz="6" w:space="0" w:color="auto"/>
            </w:tcBorders>
            <w:hideMark/>
          </w:tcPr>
          <w:p w14:paraId="537C4DA2" w14:textId="77777777" w:rsidR="00CD6CB2" w:rsidRPr="00B46C83" w:rsidRDefault="00B46C83" w:rsidP="00B46C83">
            <w:pPr>
              <w:pStyle w:val="webnormal"/>
            </w:pPr>
            <w:r w:rsidRPr="00B46C83">
              <w:t>*52</w:t>
            </w:r>
          </w:p>
        </w:tc>
      </w:tr>
      <w:tr w:rsidR="00B46C83" w:rsidRPr="00B46C83" w14:paraId="490F51D8"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3F98E42E" w14:textId="77777777" w:rsidR="00CD6CB2" w:rsidRPr="00B46C83" w:rsidRDefault="00B46C83" w:rsidP="00B46C83">
            <w:pPr>
              <w:pStyle w:val="webnormal"/>
            </w:pPr>
            <w:r w:rsidRPr="00B46C83">
              <w:t>L</w:t>
            </w:r>
          </w:p>
        </w:tc>
        <w:tc>
          <w:tcPr>
            <w:tcW w:w="1800" w:type="dxa"/>
            <w:tcBorders>
              <w:top w:val="outset" w:sz="6" w:space="0" w:color="auto"/>
              <w:left w:val="outset" w:sz="6" w:space="0" w:color="auto"/>
              <w:bottom w:val="outset" w:sz="6" w:space="0" w:color="auto"/>
              <w:right w:val="outset" w:sz="6" w:space="0" w:color="auto"/>
            </w:tcBorders>
            <w:hideMark/>
          </w:tcPr>
          <w:p w14:paraId="67768669" w14:textId="77777777" w:rsidR="00CD6CB2" w:rsidRPr="00B46C83" w:rsidRDefault="00B46C83" w:rsidP="00B46C83">
            <w:pPr>
              <w:pStyle w:val="webnormal"/>
            </w:pPr>
            <w:r w:rsidRPr="00B46C83">
              <w:t>*53</w:t>
            </w:r>
          </w:p>
        </w:tc>
      </w:tr>
      <w:tr w:rsidR="00B46C83" w:rsidRPr="00B46C83" w14:paraId="6B70652E"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6BC3B44B" w14:textId="77777777" w:rsidR="00CD6CB2" w:rsidRPr="00B46C83" w:rsidRDefault="00B46C83" w:rsidP="00B46C83">
            <w:pPr>
              <w:pStyle w:val="webnormal"/>
            </w:pPr>
            <w:r w:rsidRPr="00B46C83">
              <w:t>M</w:t>
            </w:r>
          </w:p>
        </w:tc>
        <w:tc>
          <w:tcPr>
            <w:tcW w:w="1800" w:type="dxa"/>
            <w:tcBorders>
              <w:top w:val="outset" w:sz="6" w:space="0" w:color="auto"/>
              <w:left w:val="outset" w:sz="6" w:space="0" w:color="auto"/>
              <w:bottom w:val="outset" w:sz="6" w:space="0" w:color="auto"/>
              <w:right w:val="outset" w:sz="6" w:space="0" w:color="auto"/>
            </w:tcBorders>
            <w:hideMark/>
          </w:tcPr>
          <w:p w14:paraId="4DE87F81" w14:textId="77777777" w:rsidR="00CD6CB2" w:rsidRPr="00B46C83" w:rsidRDefault="00B46C83" w:rsidP="00B46C83">
            <w:pPr>
              <w:pStyle w:val="webnormal"/>
            </w:pPr>
            <w:r w:rsidRPr="00B46C83">
              <w:t>*61</w:t>
            </w:r>
          </w:p>
        </w:tc>
      </w:tr>
      <w:tr w:rsidR="00B46C83" w:rsidRPr="00B46C83" w14:paraId="5016A893"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51E69670" w14:textId="77777777" w:rsidR="00CD6CB2" w:rsidRPr="00B46C83" w:rsidRDefault="00B46C83" w:rsidP="00B46C83">
            <w:pPr>
              <w:pStyle w:val="webnormal"/>
            </w:pPr>
            <w:r w:rsidRPr="00B46C83">
              <w:t>N</w:t>
            </w:r>
          </w:p>
        </w:tc>
        <w:tc>
          <w:tcPr>
            <w:tcW w:w="1800" w:type="dxa"/>
            <w:tcBorders>
              <w:top w:val="outset" w:sz="6" w:space="0" w:color="auto"/>
              <w:left w:val="outset" w:sz="6" w:space="0" w:color="auto"/>
              <w:bottom w:val="outset" w:sz="6" w:space="0" w:color="auto"/>
              <w:right w:val="outset" w:sz="6" w:space="0" w:color="auto"/>
            </w:tcBorders>
            <w:hideMark/>
          </w:tcPr>
          <w:p w14:paraId="162622ED" w14:textId="77777777" w:rsidR="00CD6CB2" w:rsidRPr="00B46C83" w:rsidRDefault="00B46C83" w:rsidP="00B46C83">
            <w:pPr>
              <w:pStyle w:val="webnormal"/>
            </w:pPr>
            <w:r w:rsidRPr="00B46C83">
              <w:t>*62</w:t>
            </w:r>
          </w:p>
        </w:tc>
      </w:tr>
      <w:tr w:rsidR="00B46C83" w:rsidRPr="00B46C83" w14:paraId="5D0619B8"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104DFE60" w14:textId="77777777" w:rsidR="00CD6CB2" w:rsidRPr="00B46C83" w:rsidRDefault="00B46C83" w:rsidP="00B46C83">
            <w:pPr>
              <w:pStyle w:val="webnormal"/>
            </w:pPr>
            <w:r w:rsidRPr="00B46C83">
              <w:t>O</w:t>
            </w:r>
          </w:p>
        </w:tc>
        <w:tc>
          <w:tcPr>
            <w:tcW w:w="1800" w:type="dxa"/>
            <w:tcBorders>
              <w:top w:val="outset" w:sz="6" w:space="0" w:color="auto"/>
              <w:left w:val="outset" w:sz="6" w:space="0" w:color="auto"/>
              <w:bottom w:val="outset" w:sz="6" w:space="0" w:color="auto"/>
              <w:right w:val="outset" w:sz="6" w:space="0" w:color="auto"/>
            </w:tcBorders>
            <w:hideMark/>
          </w:tcPr>
          <w:p w14:paraId="1B245CBA" w14:textId="77777777" w:rsidR="00CD6CB2" w:rsidRPr="00B46C83" w:rsidRDefault="00B46C83" w:rsidP="00B46C83">
            <w:pPr>
              <w:pStyle w:val="webnormal"/>
            </w:pPr>
            <w:r w:rsidRPr="00B46C83">
              <w:t>*63</w:t>
            </w:r>
          </w:p>
        </w:tc>
      </w:tr>
      <w:tr w:rsidR="00B46C83" w:rsidRPr="00B46C83" w14:paraId="33901F05"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4E1592FE" w14:textId="77777777" w:rsidR="00CD6CB2" w:rsidRPr="00B46C83" w:rsidRDefault="00B46C83" w:rsidP="00B46C83">
            <w:pPr>
              <w:pStyle w:val="webnormal"/>
            </w:pPr>
            <w:r w:rsidRPr="00B46C83">
              <w:t>P</w:t>
            </w:r>
          </w:p>
        </w:tc>
        <w:tc>
          <w:tcPr>
            <w:tcW w:w="1800" w:type="dxa"/>
            <w:tcBorders>
              <w:top w:val="outset" w:sz="6" w:space="0" w:color="auto"/>
              <w:left w:val="outset" w:sz="6" w:space="0" w:color="auto"/>
              <w:bottom w:val="outset" w:sz="6" w:space="0" w:color="auto"/>
              <w:right w:val="outset" w:sz="6" w:space="0" w:color="auto"/>
            </w:tcBorders>
            <w:hideMark/>
          </w:tcPr>
          <w:p w14:paraId="2CB4EA60" w14:textId="77777777" w:rsidR="00CD6CB2" w:rsidRPr="00B46C83" w:rsidRDefault="00B46C83" w:rsidP="00B46C83">
            <w:pPr>
              <w:pStyle w:val="webnormal"/>
            </w:pPr>
            <w:r w:rsidRPr="00B46C83">
              <w:t>*71</w:t>
            </w:r>
          </w:p>
        </w:tc>
      </w:tr>
      <w:tr w:rsidR="00B46C83" w:rsidRPr="00B46C83" w14:paraId="5AB9E767"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3B02DADC" w14:textId="77777777" w:rsidR="00CD6CB2" w:rsidRPr="00B46C83" w:rsidRDefault="00B46C83" w:rsidP="00B46C83">
            <w:pPr>
              <w:pStyle w:val="webnormal"/>
            </w:pPr>
            <w:r w:rsidRPr="00B46C83">
              <w:t>Q</w:t>
            </w:r>
          </w:p>
        </w:tc>
        <w:tc>
          <w:tcPr>
            <w:tcW w:w="1800" w:type="dxa"/>
            <w:tcBorders>
              <w:top w:val="outset" w:sz="6" w:space="0" w:color="auto"/>
              <w:left w:val="outset" w:sz="6" w:space="0" w:color="auto"/>
              <w:bottom w:val="outset" w:sz="6" w:space="0" w:color="auto"/>
              <w:right w:val="outset" w:sz="6" w:space="0" w:color="auto"/>
            </w:tcBorders>
            <w:hideMark/>
          </w:tcPr>
          <w:p w14:paraId="7792EDCE" w14:textId="77777777" w:rsidR="00CD6CB2" w:rsidRPr="00B46C83" w:rsidRDefault="00B46C83" w:rsidP="00B46C83">
            <w:pPr>
              <w:pStyle w:val="webnormal"/>
            </w:pPr>
            <w:r w:rsidRPr="00B46C83">
              <w:t>*11</w:t>
            </w:r>
          </w:p>
        </w:tc>
      </w:tr>
      <w:tr w:rsidR="00B46C83" w:rsidRPr="00B46C83" w14:paraId="5FEDC0AC"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28EF4617" w14:textId="77777777" w:rsidR="00CD6CB2" w:rsidRPr="00B46C83" w:rsidRDefault="00B46C83" w:rsidP="00B46C83">
            <w:pPr>
              <w:pStyle w:val="webnormal"/>
            </w:pPr>
            <w:r w:rsidRPr="00B46C83">
              <w:t>R</w:t>
            </w:r>
          </w:p>
        </w:tc>
        <w:tc>
          <w:tcPr>
            <w:tcW w:w="1800" w:type="dxa"/>
            <w:tcBorders>
              <w:top w:val="outset" w:sz="6" w:space="0" w:color="auto"/>
              <w:left w:val="outset" w:sz="6" w:space="0" w:color="auto"/>
              <w:bottom w:val="outset" w:sz="6" w:space="0" w:color="auto"/>
              <w:right w:val="outset" w:sz="6" w:space="0" w:color="auto"/>
            </w:tcBorders>
            <w:hideMark/>
          </w:tcPr>
          <w:p w14:paraId="7E60BADE" w14:textId="77777777" w:rsidR="00CD6CB2" w:rsidRPr="00B46C83" w:rsidRDefault="00B46C83" w:rsidP="00B46C83">
            <w:pPr>
              <w:pStyle w:val="webnormal"/>
            </w:pPr>
            <w:r w:rsidRPr="00B46C83">
              <w:t>*72</w:t>
            </w:r>
          </w:p>
        </w:tc>
      </w:tr>
      <w:tr w:rsidR="00B46C83" w:rsidRPr="00B46C83" w14:paraId="71646BBA"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3F056139" w14:textId="77777777" w:rsidR="00CD6CB2" w:rsidRPr="00B46C83" w:rsidRDefault="00B46C83" w:rsidP="00B46C83">
            <w:pPr>
              <w:pStyle w:val="webnormal"/>
            </w:pPr>
            <w:r w:rsidRPr="00B46C83">
              <w:t>S</w:t>
            </w:r>
          </w:p>
        </w:tc>
        <w:tc>
          <w:tcPr>
            <w:tcW w:w="1800" w:type="dxa"/>
            <w:tcBorders>
              <w:top w:val="outset" w:sz="6" w:space="0" w:color="auto"/>
              <w:left w:val="outset" w:sz="6" w:space="0" w:color="auto"/>
              <w:bottom w:val="outset" w:sz="6" w:space="0" w:color="auto"/>
              <w:right w:val="outset" w:sz="6" w:space="0" w:color="auto"/>
            </w:tcBorders>
            <w:hideMark/>
          </w:tcPr>
          <w:p w14:paraId="4C6FA046" w14:textId="77777777" w:rsidR="00CD6CB2" w:rsidRPr="00B46C83" w:rsidRDefault="00B46C83" w:rsidP="00B46C83">
            <w:pPr>
              <w:pStyle w:val="webnormal"/>
            </w:pPr>
            <w:r w:rsidRPr="00B46C83">
              <w:t>*73</w:t>
            </w:r>
          </w:p>
        </w:tc>
      </w:tr>
      <w:tr w:rsidR="00B46C83" w:rsidRPr="00B46C83" w14:paraId="184838B9"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3485B7A8" w14:textId="77777777" w:rsidR="00CD6CB2" w:rsidRPr="00B46C83" w:rsidRDefault="00B46C83" w:rsidP="00B46C83">
            <w:pPr>
              <w:pStyle w:val="webnormal"/>
            </w:pPr>
            <w:r w:rsidRPr="00B46C83">
              <w:t>T</w:t>
            </w:r>
          </w:p>
        </w:tc>
        <w:tc>
          <w:tcPr>
            <w:tcW w:w="1800" w:type="dxa"/>
            <w:tcBorders>
              <w:top w:val="outset" w:sz="6" w:space="0" w:color="auto"/>
              <w:left w:val="outset" w:sz="6" w:space="0" w:color="auto"/>
              <w:bottom w:val="outset" w:sz="6" w:space="0" w:color="auto"/>
              <w:right w:val="outset" w:sz="6" w:space="0" w:color="auto"/>
            </w:tcBorders>
            <w:hideMark/>
          </w:tcPr>
          <w:p w14:paraId="08E36FE4" w14:textId="77777777" w:rsidR="00CD6CB2" w:rsidRPr="00B46C83" w:rsidRDefault="00B46C83" w:rsidP="00B46C83">
            <w:pPr>
              <w:pStyle w:val="webnormal"/>
            </w:pPr>
            <w:r w:rsidRPr="00B46C83">
              <w:t>*81</w:t>
            </w:r>
          </w:p>
        </w:tc>
      </w:tr>
      <w:tr w:rsidR="00B46C83" w:rsidRPr="00B46C83" w14:paraId="47E82633"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25B4E235" w14:textId="77777777" w:rsidR="00CD6CB2" w:rsidRPr="00B46C83" w:rsidRDefault="00B46C83" w:rsidP="00B46C83">
            <w:pPr>
              <w:pStyle w:val="webnormal"/>
            </w:pPr>
            <w:r w:rsidRPr="00B46C83">
              <w:t>U</w:t>
            </w:r>
          </w:p>
        </w:tc>
        <w:tc>
          <w:tcPr>
            <w:tcW w:w="1800" w:type="dxa"/>
            <w:tcBorders>
              <w:top w:val="outset" w:sz="6" w:space="0" w:color="auto"/>
              <w:left w:val="outset" w:sz="6" w:space="0" w:color="auto"/>
              <w:bottom w:val="outset" w:sz="6" w:space="0" w:color="auto"/>
              <w:right w:val="outset" w:sz="6" w:space="0" w:color="auto"/>
            </w:tcBorders>
            <w:hideMark/>
          </w:tcPr>
          <w:p w14:paraId="2756CC4B" w14:textId="77777777" w:rsidR="00CD6CB2" w:rsidRPr="00B46C83" w:rsidRDefault="00B46C83" w:rsidP="00B46C83">
            <w:pPr>
              <w:pStyle w:val="webnormal"/>
            </w:pPr>
            <w:r w:rsidRPr="00B46C83">
              <w:t>*82</w:t>
            </w:r>
          </w:p>
        </w:tc>
      </w:tr>
      <w:tr w:rsidR="00B46C83" w:rsidRPr="00B46C83" w14:paraId="117B8828"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300E3AE9" w14:textId="77777777" w:rsidR="00CD6CB2" w:rsidRPr="00B46C83" w:rsidRDefault="00B46C83" w:rsidP="00B46C83">
            <w:pPr>
              <w:pStyle w:val="webnormal"/>
            </w:pPr>
            <w:r w:rsidRPr="00B46C83">
              <w:t>V</w:t>
            </w:r>
          </w:p>
        </w:tc>
        <w:tc>
          <w:tcPr>
            <w:tcW w:w="1800" w:type="dxa"/>
            <w:tcBorders>
              <w:top w:val="outset" w:sz="6" w:space="0" w:color="auto"/>
              <w:left w:val="outset" w:sz="6" w:space="0" w:color="auto"/>
              <w:bottom w:val="outset" w:sz="6" w:space="0" w:color="auto"/>
              <w:right w:val="outset" w:sz="6" w:space="0" w:color="auto"/>
            </w:tcBorders>
            <w:hideMark/>
          </w:tcPr>
          <w:p w14:paraId="2CF6C1F4" w14:textId="77777777" w:rsidR="00CD6CB2" w:rsidRPr="00B46C83" w:rsidRDefault="00B46C83" w:rsidP="00B46C83">
            <w:pPr>
              <w:pStyle w:val="webnormal"/>
            </w:pPr>
            <w:r w:rsidRPr="00B46C83">
              <w:t>*83</w:t>
            </w:r>
          </w:p>
        </w:tc>
      </w:tr>
      <w:tr w:rsidR="00B46C83" w:rsidRPr="00B46C83" w14:paraId="3B7ECAD4"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4B232A31" w14:textId="77777777" w:rsidR="00CD6CB2" w:rsidRPr="00B46C83" w:rsidRDefault="00B46C83" w:rsidP="00B46C83">
            <w:pPr>
              <w:pStyle w:val="webnormal"/>
            </w:pPr>
            <w:r w:rsidRPr="00B46C83">
              <w:t>W</w:t>
            </w:r>
          </w:p>
        </w:tc>
        <w:tc>
          <w:tcPr>
            <w:tcW w:w="1800" w:type="dxa"/>
            <w:tcBorders>
              <w:top w:val="outset" w:sz="6" w:space="0" w:color="auto"/>
              <w:left w:val="outset" w:sz="6" w:space="0" w:color="auto"/>
              <w:bottom w:val="outset" w:sz="6" w:space="0" w:color="auto"/>
              <w:right w:val="outset" w:sz="6" w:space="0" w:color="auto"/>
            </w:tcBorders>
            <w:hideMark/>
          </w:tcPr>
          <w:p w14:paraId="1F167477" w14:textId="77777777" w:rsidR="00CD6CB2" w:rsidRPr="00B46C83" w:rsidRDefault="00B46C83" w:rsidP="00B46C83">
            <w:pPr>
              <w:pStyle w:val="webnormal"/>
            </w:pPr>
            <w:r w:rsidRPr="00B46C83">
              <w:t>*91</w:t>
            </w:r>
          </w:p>
        </w:tc>
      </w:tr>
      <w:tr w:rsidR="00B46C83" w:rsidRPr="00B46C83" w14:paraId="7998F4A5"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0A37F971" w14:textId="77777777" w:rsidR="00CD6CB2" w:rsidRPr="00B46C83" w:rsidRDefault="00B46C83" w:rsidP="00B46C83">
            <w:pPr>
              <w:pStyle w:val="webnormal"/>
            </w:pPr>
            <w:r w:rsidRPr="00B46C83">
              <w:t>X</w:t>
            </w:r>
          </w:p>
        </w:tc>
        <w:tc>
          <w:tcPr>
            <w:tcW w:w="1800" w:type="dxa"/>
            <w:tcBorders>
              <w:top w:val="outset" w:sz="6" w:space="0" w:color="auto"/>
              <w:left w:val="outset" w:sz="6" w:space="0" w:color="auto"/>
              <w:bottom w:val="outset" w:sz="6" w:space="0" w:color="auto"/>
              <w:right w:val="outset" w:sz="6" w:space="0" w:color="auto"/>
            </w:tcBorders>
            <w:hideMark/>
          </w:tcPr>
          <w:p w14:paraId="20691009" w14:textId="77777777" w:rsidR="00CD6CB2" w:rsidRPr="00B46C83" w:rsidRDefault="00B46C83" w:rsidP="00B46C83">
            <w:pPr>
              <w:pStyle w:val="webnormal"/>
            </w:pPr>
            <w:r w:rsidRPr="00B46C83">
              <w:t>*92</w:t>
            </w:r>
          </w:p>
        </w:tc>
      </w:tr>
      <w:tr w:rsidR="00B46C83" w:rsidRPr="00B46C83" w14:paraId="242693F6"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7BEE53CD" w14:textId="77777777" w:rsidR="00CD6CB2" w:rsidRPr="00B46C83" w:rsidRDefault="00B46C83" w:rsidP="00B46C83">
            <w:pPr>
              <w:pStyle w:val="webnormal"/>
            </w:pPr>
            <w:r w:rsidRPr="00B46C83">
              <w:t>Y</w:t>
            </w:r>
          </w:p>
        </w:tc>
        <w:tc>
          <w:tcPr>
            <w:tcW w:w="1800" w:type="dxa"/>
            <w:tcBorders>
              <w:top w:val="outset" w:sz="6" w:space="0" w:color="auto"/>
              <w:left w:val="outset" w:sz="6" w:space="0" w:color="auto"/>
              <w:bottom w:val="outset" w:sz="6" w:space="0" w:color="auto"/>
              <w:right w:val="outset" w:sz="6" w:space="0" w:color="auto"/>
            </w:tcBorders>
            <w:hideMark/>
          </w:tcPr>
          <w:p w14:paraId="0111D50A" w14:textId="77777777" w:rsidR="00CD6CB2" w:rsidRPr="00B46C83" w:rsidRDefault="00B46C83" w:rsidP="00B46C83">
            <w:pPr>
              <w:pStyle w:val="webnormal"/>
            </w:pPr>
            <w:r w:rsidRPr="00B46C83">
              <w:t>*93</w:t>
            </w:r>
          </w:p>
        </w:tc>
      </w:tr>
      <w:tr w:rsidR="00B46C83" w:rsidRPr="00B46C83" w14:paraId="0CD89C01" w14:textId="77777777" w:rsidTr="00B46C8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7707081A" w14:textId="77777777" w:rsidR="00CD6CB2" w:rsidRPr="00B46C83" w:rsidRDefault="00B46C83" w:rsidP="00B46C83">
            <w:pPr>
              <w:pStyle w:val="webnormal"/>
            </w:pPr>
            <w:r w:rsidRPr="00B46C83">
              <w:t>Z</w:t>
            </w:r>
          </w:p>
        </w:tc>
        <w:tc>
          <w:tcPr>
            <w:tcW w:w="1800" w:type="dxa"/>
            <w:tcBorders>
              <w:top w:val="outset" w:sz="6" w:space="0" w:color="auto"/>
              <w:left w:val="outset" w:sz="6" w:space="0" w:color="auto"/>
              <w:bottom w:val="outset" w:sz="6" w:space="0" w:color="auto"/>
              <w:right w:val="outset" w:sz="6" w:space="0" w:color="auto"/>
            </w:tcBorders>
            <w:hideMark/>
          </w:tcPr>
          <w:p w14:paraId="63CEBA94" w14:textId="77777777" w:rsidR="00CD6CB2" w:rsidRPr="00B46C83" w:rsidRDefault="00B46C83" w:rsidP="00B46C83">
            <w:pPr>
              <w:pStyle w:val="webnormal"/>
            </w:pPr>
            <w:r w:rsidRPr="00B46C83">
              <w:t>*12</w:t>
            </w:r>
          </w:p>
        </w:tc>
      </w:tr>
    </w:tbl>
    <w:p w14:paraId="6CE59CD7" w14:textId="46F327A8" w:rsidR="00B46C83" w:rsidRPr="007A200F" w:rsidRDefault="00B46C83" w:rsidP="007A200F">
      <w:pPr>
        <w:pStyle w:val="webheader3"/>
      </w:pPr>
      <w:r w:rsidRPr="007A200F">
        <w:t xml:space="preserve">Touch </w:t>
      </w:r>
      <w:r w:rsidR="00EF3FE4">
        <w:t>t</w:t>
      </w:r>
      <w:r w:rsidRPr="007A200F">
        <w:t xml:space="preserve">one </w:t>
      </w:r>
      <w:r w:rsidR="00EF3FE4">
        <w:t>f</w:t>
      </w:r>
      <w:r w:rsidRPr="007A200F">
        <w:t xml:space="preserve">eature: Entering PTAN </w:t>
      </w:r>
      <w:r w:rsidR="00EF3FE4">
        <w:t>n</w:t>
      </w:r>
      <w:r w:rsidRPr="007A200F">
        <w:t>umber</w:t>
      </w:r>
    </w:p>
    <w:p w14:paraId="3FBED313" w14:textId="77777777" w:rsidR="00B46C83" w:rsidRPr="00B46C83" w:rsidRDefault="00B46C83" w:rsidP="00B46C83">
      <w:pPr>
        <w:pStyle w:val="webnormal"/>
      </w:pPr>
      <w:proofErr w:type="gramStart"/>
      <w:r w:rsidRPr="00B46C83">
        <w:t>In order to</w:t>
      </w:r>
      <w:proofErr w:type="gramEnd"/>
      <w:r w:rsidRPr="00B46C83">
        <w:t xml:space="preserve"> enter a PTAN number using touch tone, you must use the numbers on the telephone keypad that correspond to the numbers in the PTAN. To key an alpha, press the * key to signal that you are entering a letter and press the key that includes the letter. Then press the corresponding number that denotes where the letter is located on the number key.</w:t>
      </w:r>
    </w:p>
    <w:p w14:paraId="16B45A32" w14:textId="77777777" w:rsidR="00B46C83" w:rsidRPr="00B46C83" w:rsidRDefault="00624A9D" w:rsidP="00B46C83">
      <w:pPr>
        <w:pStyle w:val="webnormal"/>
      </w:pPr>
      <w:r w:rsidRPr="00624A9D">
        <w:rPr>
          <w:rStyle w:val="webbold"/>
        </w:rPr>
        <w:t>E</w:t>
      </w:r>
      <w:r w:rsidR="00B46C83" w:rsidRPr="00624A9D">
        <w:rPr>
          <w:rStyle w:val="webbold"/>
        </w:rPr>
        <w:t>xample</w:t>
      </w:r>
      <w:r>
        <w:t>:</w:t>
      </w:r>
      <w:r w:rsidR="00B46C83" w:rsidRPr="00B46C83">
        <w:t xml:space="preserve"> </w:t>
      </w:r>
      <w:r>
        <w:t>E</w:t>
      </w:r>
      <w:r w:rsidR="00B46C83" w:rsidRPr="00B46C83">
        <w:t>nter</w:t>
      </w:r>
      <w:r>
        <w:t>ing</w:t>
      </w:r>
      <w:r w:rsidR="00B46C83" w:rsidRPr="00B46C83">
        <w:t xml:space="preserve"> </w:t>
      </w:r>
      <w:r w:rsidR="00B46C83" w:rsidRPr="00624A9D">
        <w:rPr>
          <w:rStyle w:val="webbold"/>
        </w:rPr>
        <w:t>H123</w:t>
      </w:r>
      <w:r w:rsidR="00B46C83" w:rsidRPr="00B46C83">
        <w:t>, key:</w:t>
      </w:r>
      <w:r>
        <w:t xml:space="preserve"> </w:t>
      </w:r>
      <w:r w:rsidR="00B46C83" w:rsidRPr="00624A9D">
        <w:rPr>
          <w:rStyle w:val="webbold"/>
        </w:rPr>
        <w:t>*42123</w:t>
      </w:r>
    </w:p>
    <w:p w14:paraId="1FF4DEEC" w14:textId="77777777" w:rsidR="00B46C83" w:rsidRPr="00B46C83" w:rsidRDefault="00B46C83" w:rsidP="00B46C83">
      <w:pPr>
        <w:pStyle w:val="webnormal"/>
      </w:pPr>
      <w:r w:rsidRPr="00B46C83">
        <w:t>The * indicates that the next entry is the letter; the letter H appears on the number 4 key in the second position.</w:t>
      </w:r>
    </w:p>
    <w:p w14:paraId="1018C467" w14:textId="5906F7C4" w:rsidR="00B46C83" w:rsidRPr="007A200F" w:rsidRDefault="00B46C83" w:rsidP="007A200F">
      <w:pPr>
        <w:pStyle w:val="webheader3"/>
      </w:pPr>
      <w:r w:rsidRPr="007A200F">
        <w:t xml:space="preserve">Touch </w:t>
      </w:r>
      <w:r w:rsidR="00EF3FE4">
        <w:t>t</w:t>
      </w:r>
      <w:r w:rsidRPr="007A200F">
        <w:t xml:space="preserve">one </w:t>
      </w:r>
      <w:r w:rsidR="00EF3FE4">
        <w:t>f</w:t>
      </w:r>
      <w:r w:rsidRPr="007A200F">
        <w:t xml:space="preserve">eature: Entering </w:t>
      </w:r>
      <w:r w:rsidR="00867C68">
        <w:t xml:space="preserve">Medicare </w:t>
      </w:r>
      <w:r w:rsidR="00EF3FE4">
        <w:t>b</w:t>
      </w:r>
      <w:r w:rsidR="00867C68">
        <w:t>eneficiary ID</w:t>
      </w:r>
      <w:r w:rsidRPr="007A200F">
        <w:t xml:space="preserve"> </w:t>
      </w:r>
      <w:r w:rsidR="00EF3FE4">
        <w:t>n</w:t>
      </w:r>
      <w:r w:rsidRPr="007A200F">
        <w:t>umbers</w:t>
      </w:r>
    </w:p>
    <w:p w14:paraId="21334D88" w14:textId="1634878D" w:rsidR="00B46C83" w:rsidRPr="00B46C83" w:rsidRDefault="00B46C83" w:rsidP="00B46C83">
      <w:pPr>
        <w:pStyle w:val="webnormal"/>
      </w:pPr>
      <w:proofErr w:type="gramStart"/>
      <w:r w:rsidRPr="00B46C83">
        <w:t>In order to</w:t>
      </w:r>
      <w:proofErr w:type="gramEnd"/>
      <w:r w:rsidRPr="00B46C83">
        <w:t xml:space="preserve"> enter a patient’s </w:t>
      </w:r>
      <w:r w:rsidR="00867C68">
        <w:t xml:space="preserve">Medicare </w:t>
      </w:r>
      <w:r w:rsidR="00EF3FE4">
        <w:t>b</w:t>
      </w:r>
      <w:r w:rsidR="00867C68">
        <w:t>eneficiary ID</w:t>
      </w:r>
      <w:r w:rsidRPr="00B46C83">
        <w:t xml:space="preserve"> number using touch tone, you must use the numbers on the telephone keypad that correspond to the numbers in the </w:t>
      </w:r>
      <w:r w:rsidR="00867C68">
        <w:t>Medicare Beneficiary ID number</w:t>
      </w:r>
      <w:r w:rsidRPr="00B46C83">
        <w:t xml:space="preserve">. To key the alpha suffix, press the </w:t>
      </w:r>
      <w:r w:rsidRPr="00624A9D">
        <w:rPr>
          <w:rStyle w:val="webbold"/>
        </w:rPr>
        <w:t>*</w:t>
      </w:r>
      <w:r w:rsidRPr="00B46C83">
        <w:t xml:space="preserve"> key to signal that you are entering a letter and press the </w:t>
      </w:r>
      <w:r w:rsidRPr="00B46C83">
        <w:lastRenderedPageBreak/>
        <w:t>key that includes the letter. Then press the corresponding number that denotes where the letter is located on the number key.</w:t>
      </w:r>
    </w:p>
    <w:p w14:paraId="48321107" w14:textId="77777777" w:rsidR="00B46C83" w:rsidRPr="00B46C83" w:rsidRDefault="007A200F" w:rsidP="00B46C83">
      <w:pPr>
        <w:pStyle w:val="webnormal"/>
      </w:pPr>
      <w:r w:rsidRPr="007A200F">
        <w:rPr>
          <w:rStyle w:val="webbold"/>
        </w:rPr>
        <w:t>E</w:t>
      </w:r>
      <w:r w:rsidR="00B46C83" w:rsidRPr="007A200F">
        <w:rPr>
          <w:rStyle w:val="webbold"/>
        </w:rPr>
        <w:t>xample</w:t>
      </w:r>
      <w:r>
        <w:t>:</w:t>
      </w:r>
      <w:r w:rsidR="00624A9D">
        <w:t xml:space="preserve"> </w:t>
      </w:r>
      <w:r>
        <w:t>E</w:t>
      </w:r>
      <w:r w:rsidR="00B46C83" w:rsidRPr="00B46C83">
        <w:t>nter</w:t>
      </w:r>
      <w:r>
        <w:t>ing</w:t>
      </w:r>
      <w:r w:rsidR="00B46C83" w:rsidRPr="00B46C83">
        <w:t xml:space="preserve"> </w:t>
      </w:r>
      <w:r w:rsidR="00B46C83" w:rsidRPr="009721BE">
        <w:rPr>
          <w:rStyle w:val="webbold"/>
        </w:rPr>
        <w:t>123456789A</w:t>
      </w:r>
      <w:r>
        <w:t xml:space="preserve">, key </w:t>
      </w:r>
      <w:r w:rsidR="00B46C83" w:rsidRPr="009721BE">
        <w:rPr>
          <w:rStyle w:val="webbold"/>
        </w:rPr>
        <w:t>123456789 * 21</w:t>
      </w:r>
      <w:r w:rsidR="00B46C83" w:rsidRPr="00B46C83">
        <w:t>.</w:t>
      </w:r>
    </w:p>
    <w:p w14:paraId="43C42358" w14:textId="77777777" w:rsidR="00624A9D" w:rsidRPr="00B46C83" w:rsidRDefault="00B46C83" w:rsidP="00B46C83">
      <w:pPr>
        <w:pStyle w:val="webnormal"/>
      </w:pPr>
      <w:r w:rsidRPr="00B46C83">
        <w:t>The * indicates that the next entry is the letter; the letter A appears on the number 2 key in the first position.</w:t>
      </w:r>
    </w:p>
    <w:p w14:paraId="568CACBA" w14:textId="77777777" w:rsidR="00B46C83" w:rsidRPr="00B46C83" w:rsidRDefault="00B46C83" w:rsidP="00B46C83">
      <w:pPr>
        <w:pStyle w:val="webnormal"/>
      </w:pPr>
      <w:r w:rsidRPr="00B46C83">
        <w:t xml:space="preserve">To enter a suffix that has a letter followed by a number, key the </w:t>
      </w:r>
      <w:proofErr w:type="gramStart"/>
      <w:r w:rsidRPr="00B46C83">
        <w:t>9 digit</w:t>
      </w:r>
      <w:proofErr w:type="gramEnd"/>
      <w:r w:rsidRPr="00B46C83">
        <w:t xml:space="preserve"> number, then the letter combination followed by the number.</w:t>
      </w:r>
    </w:p>
    <w:p w14:paraId="6DCB3987" w14:textId="77777777" w:rsidR="00624A9D" w:rsidRPr="00B46C83" w:rsidRDefault="00624A9D" w:rsidP="00624A9D">
      <w:pPr>
        <w:pStyle w:val="webnormal"/>
      </w:pPr>
      <w:r w:rsidRPr="00624A9D">
        <w:rPr>
          <w:rStyle w:val="webbold"/>
        </w:rPr>
        <w:t>E</w:t>
      </w:r>
      <w:r w:rsidR="00B46C83" w:rsidRPr="00624A9D">
        <w:rPr>
          <w:rStyle w:val="webbold"/>
        </w:rPr>
        <w:t>xample</w:t>
      </w:r>
      <w:r>
        <w:t>: E</w:t>
      </w:r>
      <w:r w:rsidR="00B46C83" w:rsidRPr="00B46C83">
        <w:t>nter</w:t>
      </w:r>
      <w:r>
        <w:t>ing</w:t>
      </w:r>
      <w:r w:rsidR="00B46C83" w:rsidRPr="00B46C83">
        <w:t xml:space="preserve"> </w:t>
      </w:r>
      <w:r w:rsidR="00B46C83" w:rsidRPr="009721BE">
        <w:rPr>
          <w:rStyle w:val="webbold"/>
        </w:rPr>
        <w:t>123456789C1</w:t>
      </w:r>
      <w:r w:rsidR="00B46C83" w:rsidRPr="00B46C83">
        <w:t>, key</w:t>
      </w:r>
      <w:r>
        <w:t xml:space="preserve"> </w:t>
      </w:r>
      <w:r w:rsidRPr="009721BE">
        <w:rPr>
          <w:rStyle w:val="webbold"/>
        </w:rPr>
        <w:t>123456789 * 231</w:t>
      </w:r>
      <w:r w:rsidRPr="00B46C83">
        <w:t>.</w:t>
      </w:r>
    </w:p>
    <w:p w14:paraId="286AE7B5" w14:textId="3F576DEE" w:rsidR="00B46C83" w:rsidRPr="007A200F" w:rsidRDefault="00B46C83" w:rsidP="007A200F">
      <w:pPr>
        <w:pStyle w:val="webheader3"/>
      </w:pPr>
      <w:r w:rsidRPr="007A200F">
        <w:t xml:space="preserve">Touch </w:t>
      </w:r>
      <w:r w:rsidR="00EF3FE4">
        <w:t>t</w:t>
      </w:r>
      <w:r w:rsidRPr="007A200F">
        <w:t xml:space="preserve">one </w:t>
      </w:r>
      <w:r w:rsidR="00EF3FE4">
        <w:t>f</w:t>
      </w:r>
      <w:r w:rsidRPr="007A200F">
        <w:t xml:space="preserve">eature: Entering a </w:t>
      </w:r>
      <w:r w:rsidR="00EF3FE4">
        <w:t>p</w:t>
      </w:r>
      <w:r w:rsidRPr="007A200F">
        <w:t xml:space="preserve">atient’s </w:t>
      </w:r>
      <w:r w:rsidR="00EF3FE4">
        <w:t>n</w:t>
      </w:r>
      <w:r w:rsidRPr="007A200F">
        <w:t>ame</w:t>
      </w:r>
    </w:p>
    <w:p w14:paraId="2847C161" w14:textId="77777777" w:rsidR="00B46C83" w:rsidRPr="00B46C83" w:rsidRDefault="00B46C83" w:rsidP="00B46C83">
      <w:pPr>
        <w:pStyle w:val="webnormal"/>
      </w:pPr>
      <w:r w:rsidRPr="00B46C83">
        <w:t xml:space="preserve">The format for entering a beneficiary's name is the </w:t>
      </w:r>
      <w:r w:rsidRPr="009721BE">
        <w:rPr>
          <w:rStyle w:val="webbold"/>
        </w:rPr>
        <w:t xml:space="preserve">first 6 letters of the </w:t>
      </w:r>
      <w:r w:rsidR="00624A9D">
        <w:rPr>
          <w:rStyle w:val="webbold"/>
        </w:rPr>
        <w:t>last name</w:t>
      </w:r>
      <w:r w:rsidRPr="009721BE">
        <w:rPr>
          <w:rStyle w:val="webbold"/>
        </w:rPr>
        <w:t xml:space="preserve">, then the </w:t>
      </w:r>
      <w:r w:rsidR="00624A9D">
        <w:rPr>
          <w:rStyle w:val="webbold"/>
        </w:rPr>
        <w:t>first</w:t>
      </w:r>
      <w:r w:rsidRPr="009721BE">
        <w:rPr>
          <w:rStyle w:val="webbold"/>
        </w:rPr>
        <w:t xml:space="preserve"> </w:t>
      </w:r>
      <w:r w:rsidR="00624A9D">
        <w:rPr>
          <w:rStyle w:val="webbold"/>
        </w:rPr>
        <w:t>initial</w:t>
      </w:r>
      <w:r w:rsidRPr="00B46C83">
        <w:t>. Select the number key that represents the letter you wish to enter. You do not need to indicate the position of the letter.</w:t>
      </w:r>
    </w:p>
    <w:p w14:paraId="63D269AC" w14:textId="77777777" w:rsidR="00B46C83" w:rsidRPr="00B46C83" w:rsidRDefault="00B46C83" w:rsidP="00B46C83">
      <w:pPr>
        <w:pStyle w:val="webnormal"/>
      </w:pPr>
      <w:r w:rsidRPr="00B46C83">
        <w:t>** The letters Q and Z are exceptions and should be entered using the number 1. **</w:t>
      </w:r>
    </w:p>
    <w:p w14:paraId="1A2CD79C" w14:textId="77777777" w:rsidR="00B46C83" w:rsidRPr="00B46C83" w:rsidRDefault="006F62EB" w:rsidP="00B46C83">
      <w:pPr>
        <w:pStyle w:val="webnormal"/>
      </w:pPr>
      <w:r w:rsidRPr="006F62EB">
        <w:rPr>
          <w:rStyle w:val="webbold"/>
        </w:rPr>
        <w:t>E</w:t>
      </w:r>
      <w:r w:rsidR="00B46C83" w:rsidRPr="006F62EB">
        <w:rPr>
          <w:rStyle w:val="webbold"/>
        </w:rPr>
        <w:t>xample</w:t>
      </w:r>
      <w:r w:rsidRPr="006F62EB">
        <w:rPr>
          <w:rStyle w:val="webbold"/>
        </w:rPr>
        <w:t>:</w:t>
      </w:r>
      <w:r w:rsidR="00B46C83" w:rsidRPr="00B46C83">
        <w:t xml:space="preserve"> John Williams would be entered as </w:t>
      </w:r>
      <w:r w:rsidR="00B46C83" w:rsidRPr="009721BE">
        <w:rPr>
          <w:rStyle w:val="webbold"/>
        </w:rPr>
        <w:t>9-4-5-5-4-2-5</w:t>
      </w:r>
      <w:r w:rsidR="00B46C83" w:rsidRPr="00B46C83">
        <w:t>, this number represents the letters that correspond to “</w:t>
      </w:r>
      <w:proofErr w:type="spellStart"/>
      <w:r w:rsidR="00B46C83" w:rsidRPr="00B46C83">
        <w:t>WilliaJ</w:t>
      </w:r>
      <w:proofErr w:type="spellEnd"/>
      <w:r w:rsidR="00B46C83" w:rsidRPr="00B46C83">
        <w:t>”.</w:t>
      </w:r>
    </w:p>
    <w:p w14:paraId="45583345" w14:textId="4ABCC58A" w:rsidR="00B46C83" w:rsidRPr="00B46C83" w:rsidRDefault="00B46C83" w:rsidP="00B46C83">
      <w:pPr>
        <w:pStyle w:val="webnormal"/>
      </w:pPr>
      <w:r w:rsidRPr="009721BE">
        <w:rPr>
          <w:rStyle w:val="webbold"/>
        </w:rPr>
        <w:t xml:space="preserve">If the </w:t>
      </w:r>
      <w:r w:rsidR="00EF3FE4">
        <w:rPr>
          <w:rStyle w:val="webbold"/>
        </w:rPr>
        <w:t>p</w:t>
      </w:r>
      <w:r w:rsidRPr="009721BE">
        <w:rPr>
          <w:rStyle w:val="webbold"/>
        </w:rPr>
        <w:t>atient’s name includes</w:t>
      </w:r>
      <w:r w:rsidRPr="00B46C83">
        <w:t>:</w:t>
      </w:r>
    </w:p>
    <w:p w14:paraId="63B3AF5D" w14:textId="77777777" w:rsidR="00B46C83" w:rsidRPr="009721BE" w:rsidRDefault="00B46C83" w:rsidP="007A200F">
      <w:pPr>
        <w:pStyle w:val="webbullet1"/>
        <w:rPr>
          <w:rStyle w:val="webbold"/>
        </w:rPr>
      </w:pPr>
      <w:r w:rsidRPr="009721BE">
        <w:rPr>
          <w:rStyle w:val="webbold"/>
        </w:rPr>
        <w:t xml:space="preserve">Abbreviations – </w:t>
      </w:r>
      <w:r w:rsidRPr="007A200F">
        <w:rPr>
          <w:rStyle w:val="webbold"/>
          <w:b w:val="0"/>
        </w:rPr>
        <w:t xml:space="preserve">such as </w:t>
      </w:r>
      <w:r w:rsidRPr="007A200F">
        <w:t>J</w:t>
      </w:r>
      <w:r w:rsidR="007A200F" w:rsidRPr="007A200F">
        <w:t>r</w:t>
      </w:r>
      <w:r w:rsidRPr="007A200F">
        <w:t>/S</w:t>
      </w:r>
      <w:r w:rsidR="007A200F" w:rsidRPr="007A200F">
        <w:t>r</w:t>
      </w:r>
    </w:p>
    <w:p w14:paraId="7F5B5FB1" w14:textId="77777777" w:rsidR="00B46C83" w:rsidRPr="00B46C83" w:rsidRDefault="00B46C83" w:rsidP="007A200F">
      <w:pPr>
        <w:pStyle w:val="webbullet2"/>
      </w:pPr>
      <w:r w:rsidRPr="00B46C83">
        <w:t xml:space="preserve">When speaking the name, say Jr or Sr </w:t>
      </w:r>
    </w:p>
    <w:p w14:paraId="6F73127E" w14:textId="77777777" w:rsidR="00B46C83" w:rsidRPr="00B46C83" w:rsidRDefault="00B46C83" w:rsidP="007A200F">
      <w:pPr>
        <w:pStyle w:val="webbullet2"/>
      </w:pPr>
      <w:r w:rsidRPr="00B46C83">
        <w:t xml:space="preserve">When keying the name, if the last name is less than 6 characters, key the letters in JR or SR. </w:t>
      </w:r>
    </w:p>
    <w:p w14:paraId="2C995C18" w14:textId="77777777" w:rsidR="00B46C83" w:rsidRPr="00B46C83" w:rsidRDefault="00B46C83" w:rsidP="007A200F">
      <w:pPr>
        <w:pStyle w:val="webbullet2"/>
      </w:pPr>
      <w:r w:rsidRPr="00B46C83">
        <w:t xml:space="preserve">When keying the name, if the last name is more than 6 characters, you will not need to key the JR or SR. </w:t>
      </w:r>
    </w:p>
    <w:p w14:paraId="126EC2FD" w14:textId="77777777" w:rsidR="00B46C83" w:rsidRPr="009721BE" w:rsidRDefault="00B46C83" w:rsidP="007A200F">
      <w:pPr>
        <w:pStyle w:val="webbullet1"/>
        <w:rPr>
          <w:rStyle w:val="webbold"/>
        </w:rPr>
      </w:pPr>
      <w:r w:rsidRPr="009721BE">
        <w:rPr>
          <w:rStyle w:val="webbold"/>
        </w:rPr>
        <w:t xml:space="preserve">Numbers – </w:t>
      </w:r>
      <w:r w:rsidRPr="007A200F">
        <w:t>such as II/III</w:t>
      </w:r>
    </w:p>
    <w:p w14:paraId="3E3B1537" w14:textId="77777777" w:rsidR="00B46C83" w:rsidRPr="00B46C83" w:rsidRDefault="00B46C83" w:rsidP="007A200F">
      <w:pPr>
        <w:pStyle w:val="webbullet2"/>
      </w:pPr>
      <w:r w:rsidRPr="00B46C83">
        <w:t xml:space="preserve">When speaking the name, do not speak II or III </w:t>
      </w:r>
    </w:p>
    <w:p w14:paraId="7BA9A662" w14:textId="77777777" w:rsidR="00B46C83" w:rsidRPr="00B46C83" w:rsidRDefault="00B46C83" w:rsidP="00867C68">
      <w:pPr>
        <w:pStyle w:val="webbullet2"/>
      </w:pPr>
      <w:r w:rsidRPr="00B46C83">
        <w:t>When keying the name, if the name is less than 6 characters, key or III as the letter “</w:t>
      </w:r>
      <w:proofErr w:type="spellStart"/>
      <w:r w:rsidRPr="00B46C83">
        <w:t>i</w:t>
      </w:r>
      <w:proofErr w:type="spellEnd"/>
      <w:r w:rsidRPr="00B46C83">
        <w:t>” (</w:t>
      </w:r>
      <w:r w:rsidRPr="00867C68">
        <w:t>number 4 on keypad</w:t>
      </w:r>
      <w:r w:rsidRPr="00B46C83">
        <w:t xml:space="preserve">) </w:t>
      </w:r>
    </w:p>
    <w:p w14:paraId="366101C7" w14:textId="77777777" w:rsidR="00B46C83" w:rsidRPr="00B46C83" w:rsidRDefault="00B46C83" w:rsidP="007A200F">
      <w:pPr>
        <w:pStyle w:val="webbullet2"/>
      </w:pPr>
      <w:r w:rsidRPr="00B46C83">
        <w:t xml:space="preserve">When keying the name, if the last name is more than 6 characters, you will not need to key the II or III. </w:t>
      </w:r>
    </w:p>
    <w:p w14:paraId="428DF2A7" w14:textId="77777777" w:rsidR="00B46C83" w:rsidRPr="009721BE" w:rsidRDefault="00B46C83" w:rsidP="007A200F">
      <w:pPr>
        <w:pStyle w:val="webbullet1"/>
        <w:rPr>
          <w:rStyle w:val="webbold"/>
        </w:rPr>
      </w:pPr>
      <w:r w:rsidRPr="009721BE">
        <w:rPr>
          <w:rStyle w:val="webbold"/>
        </w:rPr>
        <w:t xml:space="preserve">Prefix - </w:t>
      </w:r>
      <w:r w:rsidRPr="007A200F">
        <w:t>such as Sister</w:t>
      </w:r>
    </w:p>
    <w:p w14:paraId="5AA2D5D2" w14:textId="77777777" w:rsidR="00B46C83" w:rsidRPr="00B46C83" w:rsidRDefault="00B46C83" w:rsidP="007A200F">
      <w:pPr>
        <w:pStyle w:val="webbullet2"/>
      </w:pPr>
      <w:r w:rsidRPr="00B46C83">
        <w:t xml:space="preserve">When speaking the name, say Sister – “Sister Mary Jones” </w:t>
      </w:r>
    </w:p>
    <w:p w14:paraId="33F1BB5F" w14:textId="77777777" w:rsidR="00B46C83" w:rsidRPr="00690182" w:rsidRDefault="00B46C83" w:rsidP="007A200F">
      <w:pPr>
        <w:pStyle w:val="webbullet2"/>
      </w:pPr>
      <w:r w:rsidRPr="00B46C83">
        <w:t xml:space="preserve">When keying the name, key the letter as if it were the first letter of their first name - Sister Mary Jones would be keyed as </w:t>
      </w:r>
      <w:proofErr w:type="spellStart"/>
      <w:proofErr w:type="gramStart"/>
      <w:r w:rsidRPr="00B46C83">
        <w:t>Jones,S</w:t>
      </w:r>
      <w:proofErr w:type="spellEnd"/>
      <w:proofErr w:type="gramEnd"/>
      <w:r w:rsidRPr="00B46C83">
        <w:t xml:space="preserve"> or 566377 </w:t>
      </w:r>
    </w:p>
    <w:sectPr w:rsidR="00B46C83" w:rsidRPr="00690182"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54F38"/>
    <w:multiLevelType w:val="multilevel"/>
    <w:tmpl w:val="AABE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0CC1026F"/>
    <w:multiLevelType w:val="multilevel"/>
    <w:tmpl w:val="30A8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6A2207"/>
    <w:multiLevelType w:val="multilevel"/>
    <w:tmpl w:val="1ED2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2C1BA5"/>
    <w:multiLevelType w:val="multilevel"/>
    <w:tmpl w:val="858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C83796"/>
    <w:multiLevelType w:val="multilevel"/>
    <w:tmpl w:val="80C8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10750B"/>
    <w:multiLevelType w:val="multilevel"/>
    <w:tmpl w:val="1602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234011"/>
    <w:multiLevelType w:val="multilevel"/>
    <w:tmpl w:val="36BE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0406091">
    <w:abstractNumId w:val="13"/>
  </w:num>
  <w:num w:numId="2" w16cid:durableId="158623793">
    <w:abstractNumId w:val="17"/>
  </w:num>
  <w:num w:numId="3" w16cid:durableId="830830767">
    <w:abstractNumId w:val="11"/>
  </w:num>
  <w:num w:numId="4" w16cid:durableId="2029288611">
    <w:abstractNumId w:val="23"/>
  </w:num>
  <w:num w:numId="5" w16cid:durableId="1657494765">
    <w:abstractNumId w:val="16"/>
  </w:num>
  <w:num w:numId="6" w16cid:durableId="1447197130">
    <w:abstractNumId w:val="20"/>
  </w:num>
  <w:num w:numId="7" w16cid:durableId="1262029773">
    <w:abstractNumId w:val="16"/>
  </w:num>
  <w:num w:numId="8" w16cid:durableId="292178123">
    <w:abstractNumId w:val="23"/>
  </w:num>
  <w:num w:numId="9" w16cid:durableId="1033313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39630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8131888">
    <w:abstractNumId w:val="13"/>
  </w:num>
  <w:num w:numId="12" w16cid:durableId="16630741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6980509">
    <w:abstractNumId w:val="9"/>
  </w:num>
  <w:num w:numId="14" w16cid:durableId="1444961178">
    <w:abstractNumId w:val="7"/>
  </w:num>
  <w:num w:numId="15" w16cid:durableId="1460798837">
    <w:abstractNumId w:val="6"/>
  </w:num>
  <w:num w:numId="16" w16cid:durableId="1649823845">
    <w:abstractNumId w:val="5"/>
  </w:num>
  <w:num w:numId="17" w16cid:durableId="893590402">
    <w:abstractNumId w:val="4"/>
  </w:num>
  <w:num w:numId="18" w16cid:durableId="1560164305">
    <w:abstractNumId w:val="8"/>
  </w:num>
  <w:num w:numId="19" w16cid:durableId="718751736">
    <w:abstractNumId w:val="3"/>
  </w:num>
  <w:num w:numId="20" w16cid:durableId="1616327018">
    <w:abstractNumId w:val="2"/>
  </w:num>
  <w:num w:numId="21" w16cid:durableId="915549878">
    <w:abstractNumId w:val="1"/>
  </w:num>
  <w:num w:numId="22" w16cid:durableId="2114670054">
    <w:abstractNumId w:val="0"/>
  </w:num>
  <w:num w:numId="23" w16cid:durableId="1450204504">
    <w:abstractNumId w:val="22"/>
  </w:num>
  <w:num w:numId="24" w16cid:durableId="1855340431">
    <w:abstractNumId w:val="12"/>
  </w:num>
  <w:num w:numId="25" w16cid:durableId="1958096287">
    <w:abstractNumId w:val="19"/>
  </w:num>
  <w:num w:numId="26" w16cid:durableId="1790902679">
    <w:abstractNumId w:val="14"/>
  </w:num>
  <w:num w:numId="27" w16cid:durableId="2043431102">
    <w:abstractNumId w:val="10"/>
  </w:num>
  <w:num w:numId="28" w16cid:durableId="1597864222">
    <w:abstractNumId w:val="21"/>
  </w:num>
  <w:num w:numId="29" w16cid:durableId="1607887505">
    <w:abstractNumId w:val="18"/>
  </w:num>
  <w:num w:numId="30" w16cid:durableId="84844572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83"/>
    <w:rsid w:val="000C1D4A"/>
    <w:rsid w:val="001041AE"/>
    <w:rsid w:val="001226F8"/>
    <w:rsid w:val="00130DF9"/>
    <w:rsid w:val="00145DCD"/>
    <w:rsid w:val="00157BBA"/>
    <w:rsid w:val="001A0AB9"/>
    <w:rsid w:val="001C4E73"/>
    <w:rsid w:val="001F369E"/>
    <w:rsid w:val="00202A27"/>
    <w:rsid w:val="00272E35"/>
    <w:rsid w:val="00391469"/>
    <w:rsid w:val="004162AE"/>
    <w:rsid w:val="004714B0"/>
    <w:rsid w:val="0049375B"/>
    <w:rsid w:val="00624A9D"/>
    <w:rsid w:val="00632C35"/>
    <w:rsid w:val="00690182"/>
    <w:rsid w:val="00691F2B"/>
    <w:rsid w:val="006E3869"/>
    <w:rsid w:val="006F62EB"/>
    <w:rsid w:val="0073729C"/>
    <w:rsid w:val="00745513"/>
    <w:rsid w:val="007925FC"/>
    <w:rsid w:val="00792D27"/>
    <w:rsid w:val="007A200F"/>
    <w:rsid w:val="007B479D"/>
    <w:rsid w:val="007D24BF"/>
    <w:rsid w:val="00803F9D"/>
    <w:rsid w:val="008123FC"/>
    <w:rsid w:val="00861C2B"/>
    <w:rsid w:val="00867C68"/>
    <w:rsid w:val="0088323E"/>
    <w:rsid w:val="008A0E01"/>
    <w:rsid w:val="008D5EE2"/>
    <w:rsid w:val="008F343B"/>
    <w:rsid w:val="009312AD"/>
    <w:rsid w:val="00953121"/>
    <w:rsid w:val="009721BE"/>
    <w:rsid w:val="009811F7"/>
    <w:rsid w:val="00986FB4"/>
    <w:rsid w:val="0099722B"/>
    <w:rsid w:val="009A0BEF"/>
    <w:rsid w:val="00A06151"/>
    <w:rsid w:val="00B2746C"/>
    <w:rsid w:val="00B36141"/>
    <w:rsid w:val="00B46C83"/>
    <w:rsid w:val="00B938AB"/>
    <w:rsid w:val="00BE35C1"/>
    <w:rsid w:val="00C15AC6"/>
    <w:rsid w:val="00C16A79"/>
    <w:rsid w:val="00C261AE"/>
    <w:rsid w:val="00C719C3"/>
    <w:rsid w:val="00CD6CB2"/>
    <w:rsid w:val="00D05EB8"/>
    <w:rsid w:val="00D11DDE"/>
    <w:rsid w:val="00E60C0C"/>
    <w:rsid w:val="00E635D6"/>
    <w:rsid w:val="00E713E1"/>
    <w:rsid w:val="00EA21D6"/>
    <w:rsid w:val="00EA68CB"/>
    <w:rsid w:val="00EF3FE4"/>
    <w:rsid w:val="00F23054"/>
    <w:rsid w:val="00FC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A0EC2"/>
  <w15:docId w15:val="{35B5F91D-9599-4238-86F0-1363E683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2A27"/>
  </w:style>
  <w:style w:type="paragraph" w:styleId="Heading2">
    <w:name w:val="heading 2"/>
    <w:basedOn w:val="Normal"/>
    <w:next w:val="Normal"/>
    <w:link w:val="Heading2Char"/>
    <w:uiPriority w:val="9"/>
    <w:semiHidden/>
    <w:unhideWhenUsed/>
    <w:qFormat/>
    <w:locked/>
    <w:rsid w:val="00B46C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locked/>
    <w:rsid w:val="00B46C8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uiPriority w:val="99"/>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paragraph" w:styleId="NormalWeb">
    <w:name w:val="Normal (Web)"/>
    <w:basedOn w:val="Normal"/>
    <w:uiPriority w:val="99"/>
    <w:semiHidden/>
    <w:unhideWhenUsed/>
    <w:locked/>
    <w:rsid w:val="00B46C83"/>
    <w:rPr>
      <w:rFonts w:ascii="Times New Roman" w:hAnsi="Times New Roman"/>
      <w:sz w:val="24"/>
      <w:szCs w:val="24"/>
    </w:rPr>
  </w:style>
  <w:style w:type="character" w:styleId="Strong">
    <w:name w:val="Strong"/>
    <w:basedOn w:val="DefaultParagraphFont"/>
    <w:uiPriority w:val="22"/>
    <w:qFormat/>
    <w:locked/>
    <w:rsid w:val="00B46C83"/>
    <w:rPr>
      <w:b/>
      <w:bCs/>
    </w:rPr>
  </w:style>
  <w:style w:type="character" w:customStyle="1" w:styleId="Heading2Char">
    <w:name w:val="Heading 2 Char"/>
    <w:basedOn w:val="DefaultParagraphFont"/>
    <w:link w:val="Heading2"/>
    <w:uiPriority w:val="9"/>
    <w:semiHidden/>
    <w:rsid w:val="00B46C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46C83"/>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locked/>
    <w:rsid w:val="00B46C83"/>
    <w:rPr>
      <w:i/>
      <w:iCs/>
    </w:rPr>
  </w:style>
  <w:style w:type="character" w:styleId="UnresolvedMention">
    <w:name w:val="Unresolved Mention"/>
    <w:basedOn w:val="DefaultParagraphFont"/>
    <w:uiPriority w:val="99"/>
    <w:semiHidden/>
    <w:unhideWhenUsed/>
    <w:rsid w:val="00EF3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1328">
      <w:bodyDiv w:val="1"/>
      <w:marLeft w:val="0"/>
      <w:marRight w:val="0"/>
      <w:marTop w:val="0"/>
      <w:marBottom w:val="0"/>
      <w:divBdr>
        <w:top w:val="none" w:sz="0" w:space="0" w:color="auto"/>
        <w:left w:val="none" w:sz="0" w:space="0" w:color="auto"/>
        <w:bottom w:val="none" w:sz="0" w:space="0" w:color="auto"/>
        <w:right w:val="none" w:sz="0" w:space="0" w:color="auto"/>
      </w:divBdr>
      <w:divsChild>
        <w:div w:id="1594314107">
          <w:marLeft w:val="0"/>
          <w:marRight w:val="0"/>
          <w:marTop w:val="0"/>
          <w:marBottom w:val="0"/>
          <w:divBdr>
            <w:top w:val="none" w:sz="0" w:space="0" w:color="auto"/>
            <w:left w:val="none" w:sz="0" w:space="0" w:color="auto"/>
            <w:bottom w:val="none" w:sz="0" w:space="0" w:color="auto"/>
            <w:right w:val="none" w:sz="0" w:space="0" w:color="auto"/>
          </w:divBdr>
        </w:div>
      </w:divsChild>
    </w:div>
    <w:div w:id="308830589">
      <w:bodyDiv w:val="1"/>
      <w:marLeft w:val="0"/>
      <w:marRight w:val="0"/>
      <w:marTop w:val="0"/>
      <w:marBottom w:val="0"/>
      <w:divBdr>
        <w:top w:val="none" w:sz="0" w:space="0" w:color="auto"/>
        <w:left w:val="none" w:sz="0" w:space="0" w:color="auto"/>
        <w:bottom w:val="none" w:sz="0" w:space="0" w:color="auto"/>
        <w:right w:val="none" w:sz="0" w:space="0" w:color="auto"/>
      </w:divBdr>
      <w:divsChild>
        <w:div w:id="2032608165">
          <w:marLeft w:val="0"/>
          <w:marRight w:val="0"/>
          <w:marTop w:val="0"/>
          <w:marBottom w:val="0"/>
          <w:divBdr>
            <w:top w:val="none" w:sz="0" w:space="0" w:color="auto"/>
            <w:left w:val="none" w:sz="0" w:space="0" w:color="auto"/>
            <w:bottom w:val="none" w:sz="0" w:space="0" w:color="auto"/>
            <w:right w:val="none" w:sz="0" w:space="0" w:color="auto"/>
          </w:divBdr>
        </w:div>
      </w:divsChild>
    </w:div>
    <w:div w:id="551159945">
      <w:bodyDiv w:val="1"/>
      <w:marLeft w:val="0"/>
      <w:marRight w:val="0"/>
      <w:marTop w:val="0"/>
      <w:marBottom w:val="0"/>
      <w:divBdr>
        <w:top w:val="none" w:sz="0" w:space="0" w:color="auto"/>
        <w:left w:val="none" w:sz="0" w:space="0" w:color="auto"/>
        <w:bottom w:val="none" w:sz="0" w:space="0" w:color="auto"/>
        <w:right w:val="none" w:sz="0" w:space="0" w:color="auto"/>
      </w:divBdr>
      <w:divsChild>
        <w:div w:id="145249440">
          <w:marLeft w:val="0"/>
          <w:marRight w:val="0"/>
          <w:marTop w:val="0"/>
          <w:marBottom w:val="0"/>
          <w:divBdr>
            <w:top w:val="none" w:sz="0" w:space="0" w:color="auto"/>
            <w:left w:val="none" w:sz="0" w:space="0" w:color="auto"/>
            <w:bottom w:val="none" w:sz="0" w:space="0" w:color="auto"/>
            <w:right w:val="none" w:sz="0" w:space="0" w:color="auto"/>
          </w:divBdr>
        </w:div>
      </w:divsChild>
    </w:div>
    <w:div w:id="694618445">
      <w:bodyDiv w:val="1"/>
      <w:marLeft w:val="0"/>
      <w:marRight w:val="0"/>
      <w:marTop w:val="0"/>
      <w:marBottom w:val="0"/>
      <w:divBdr>
        <w:top w:val="none" w:sz="0" w:space="0" w:color="auto"/>
        <w:left w:val="none" w:sz="0" w:space="0" w:color="auto"/>
        <w:bottom w:val="none" w:sz="0" w:space="0" w:color="auto"/>
        <w:right w:val="none" w:sz="0" w:space="0" w:color="auto"/>
      </w:divBdr>
      <w:divsChild>
        <w:div w:id="1635410768">
          <w:marLeft w:val="0"/>
          <w:marRight w:val="0"/>
          <w:marTop w:val="0"/>
          <w:marBottom w:val="0"/>
          <w:divBdr>
            <w:top w:val="none" w:sz="0" w:space="0" w:color="auto"/>
            <w:left w:val="none" w:sz="0" w:space="0" w:color="auto"/>
            <w:bottom w:val="none" w:sz="0" w:space="0" w:color="auto"/>
            <w:right w:val="none" w:sz="0" w:space="0" w:color="auto"/>
          </w:divBdr>
        </w:div>
      </w:divsChild>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800540574">
      <w:bodyDiv w:val="1"/>
      <w:marLeft w:val="0"/>
      <w:marRight w:val="0"/>
      <w:marTop w:val="0"/>
      <w:marBottom w:val="0"/>
      <w:divBdr>
        <w:top w:val="none" w:sz="0" w:space="0" w:color="auto"/>
        <w:left w:val="none" w:sz="0" w:space="0" w:color="auto"/>
        <w:bottom w:val="none" w:sz="0" w:space="0" w:color="auto"/>
        <w:right w:val="none" w:sz="0" w:space="0" w:color="auto"/>
      </w:divBdr>
      <w:divsChild>
        <w:div w:id="1795708231">
          <w:marLeft w:val="0"/>
          <w:marRight w:val="0"/>
          <w:marTop w:val="0"/>
          <w:marBottom w:val="0"/>
          <w:divBdr>
            <w:top w:val="none" w:sz="0" w:space="0" w:color="auto"/>
            <w:left w:val="none" w:sz="0" w:space="0" w:color="auto"/>
            <w:bottom w:val="none" w:sz="0" w:space="0" w:color="auto"/>
            <w:right w:val="none" w:sz="0" w:space="0" w:color="auto"/>
          </w:divBdr>
        </w:div>
      </w:divsChild>
    </w:div>
    <w:div w:id="1026103965">
      <w:bodyDiv w:val="1"/>
      <w:marLeft w:val="0"/>
      <w:marRight w:val="0"/>
      <w:marTop w:val="0"/>
      <w:marBottom w:val="0"/>
      <w:divBdr>
        <w:top w:val="none" w:sz="0" w:space="0" w:color="auto"/>
        <w:left w:val="none" w:sz="0" w:space="0" w:color="auto"/>
        <w:bottom w:val="none" w:sz="0" w:space="0" w:color="auto"/>
        <w:right w:val="none" w:sz="0" w:space="0" w:color="auto"/>
      </w:divBdr>
      <w:divsChild>
        <w:div w:id="1956135215">
          <w:marLeft w:val="0"/>
          <w:marRight w:val="0"/>
          <w:marTop w:val="0"/>
          <w:marBottom w:val="0"/>
          <w:divBdr>
            <w:top w:val="none" w:sz="0" w:space="0" w:color="auto"/>
            <w:left w:val="none" w:sz="0" w:space="0" w:color="auto"/>
            <w:bottom w:val="none" w:sz="0" w:space="0" w:color="auto"/>
            <w:right w:val="none" w:sz="0" w:space="0" w:color="auto"/>
          </w:divBdr>
        </w:div>
      </w:divsChild>
    </w:div>
    <w:div w:id="1046680780">
      <w:bodyDiv w:val="1"/>
      <w:marLeft w:val="0"/>
      <w:marRight w:val="0"/>
      <w:marTop w:val="0"/>
      <w:marBottom w:val="0"/>
      <w:divBdr>
        <w:top w:val="none" w:sz="0" w:space="0" w:color="auto"/>
        <w:left w:val="none" w:sz="0" w:space="0" w:color="auto"/>
        <w:bottom w:val="none" w:sz="0" w:space="0" w:color="auto"/>
        <w:right w:val="none" w:sz="0" w:space="0" w:color="auto"/>
      </w:divBdr>
      <w:divsChild>
        <w:div w:id="366881002">
          <w:marLeft w:val="0"/>
          <w:marRight w:val="0"/>
          <w:marTop w:val="0"/>
          <w:marBottom w:val="0"/>
          <w:divBdr>
            <w:top w:val="none" w:sz="0" w:space="0" w:color="auto"/>
            <w:left w:val="none" w:sz="0" w:space="0" w:color="auto"/>
            <w:bottom w:val="none" w:sz="0" w:space="0" w:color="auto"/>
            <w:right w:val="none" w:sz="0" w:space="0" w:color="auto"/>
          </w:divBdr>
        </w:div>
      </w:divsChild>
    </w:div>
    <w:div w:id="1152061592">
      <w:bodyDiv w:val="1"/>
      <w:marLeft w:val="0"/>
      <w:marRight w:val="0"/>
      <w:marTop w:val="0"/>
      <w:marBottom w:val="0"/>
      <w:divBdr>
        <w:top w:val="none" w:sz="0" w:space="0" w:color="auto"/>
        <w:left w:val="none" w:sz="0" w:space="0" w:color="auto"/>
        <w:bottom w:val="none" w:sz="0" w:space="0" w:color="auto"/>
        <w:right w:val="none" w:sz="0" w:space="0" w:color="auto"/>
      </w:divBdr>
      <w:divsChild>
        <w:div w:id="1144739621">
          <w:marLeft w:val="0"/>
          <w:marRight w:val="0"/>
          <w:marTop w:val="0"/>
          <w:marBottom w:val="0"/>
          <w:divBdr>
            <w:top w:val="none" w:sz="0" w:space="0" w:color="auto"/>
            <w:left w:val="none" w:sz="0" w:space="0" w:color="auto"/>
            <w:bottom w:val="none" w:sz="0" w:space="0" w:color="auto"/>
            <w:right w:val="none" w:sz="0" w:space="0" w:color="auto"/>
          </w:divBdr>
        </w:div>
      </w:divsChild>
    </w:div>
    <w:div w:id="1415320243">
      <w:bodyDiv w:val="1"/>
      <w:marLeft w:val="0"/>
      <w:marRight w:val="0"/>
      <w:marTop w:val="0"/>
      <w:marBottom w:val="0"/>
      <w:divBdr>
        <w:top w:val="none" w:sz="0" w:space="0" w:color="auto"/>
        <w:left w:val="none" w:sz="0" w:space="0" w:color="auto"/>
        <w:bottom w:val="none" w:sz="0" w:space="0" w:color="auto"/>
        <w:right w:val="none" w:sz="0" w:space="0" w:color="auto"/>
      </w:divBdr>
      <w:divsChild>
        <w:div w:id="848985402">
          <w:marLeft w:val="0"/>
          <w:marRight w:val="0"/>
          <w:marTop w:val="0"/>
          <w:marBottom w:val="0"/>
          <w:divBdr>
            <w:top w:val="none" w:sz="0" w:space="0" w:color="auto"/>
            <w:left w:val="none" w:sz="0" w:space="0" w:color="auto"/>
            <w:bottom w:val="none" w:sz="0" w:space="0" w:color="auto"/>
            <w:right w:val="none" w:sz="0" w:space="0" w:color="auto"/>
          </w:divBdr>
        </w:div>
      </w:divsChild>
    </w:div>
    <w:div w:id="1416513274">
      <w:bodyDiv w:val="1"/>
      <w:marLeft w:val="0"/>
      <w:marRight w:val="0"/>
      <w:marTop w:val="0"/>
      <w:marBottom w:val="0"/>
      <w:divBdr>
        <w:top w:val="none" w:sz="0" w:space="0" w:color="auto"/>
        <w:left w:val="none" w:sz="0" w:space="0" w:color="auto"/>
        <w:bottom w:val="none" w:sz="0" w:space="0" w:color="auto"/>
        <w:right w:val="none" w:sz="0" w:space="0" w:color="auto"/>
      </w:divBdr>
      <w:divsChild>
        <w:div w:id="202911879">
          <w:marLeft w:val="0"/>
          <w:marRight w:val="0"/>
          <w:marTop w:val="0"/>
          <w:marBottom w:val="0"/>
          <w:divBdr>
            <w:top w:val="none" w:sz="0" w:space="0" w:color="auto"/>
            <w:left w:val="none" w:sz="0" w:space="0" w:color="auto"/>
            <w:bottom w:val="none" w:sz="0" w:space="0" w:color="auto"/>
            <w:right w:val="none" w:sz="0" w:space="0" w:color="auto"/>
          </w:divBdr>
        </w:div>
      </w:divsChild>
    </w:div>
    <w:div w:id="1741253194">
      <w:bodyDiv w:val="1"/>
      <w:marLeft w:val="0"/>
      <w:marRight w:val="0"/>
      <w:marTop w:val="0"/>
      <w:marBottom w:val="0"/>
      <w:divBdr>
        <w:top w:val="none" w:sz="0" w:space="0" w:color="auto"/>
        <w:left w:val="none" w:sz="0" w:space="0" w:color="auto"/>
        <w:bottom w:val="none" w:sz="0" w:space="0" w:color="auto"/>
        <w:right w:val="none" w:sz="0" w:space="0" w:color="auto"/>
      </w:divBdr>
      <w:divsChild>
        <w:div w:id="823548930">
          <w:marLeft w:val="0"/>
          <w:marRight w:val="0"/>
          <w:marTop w:val="0"/>
          <w:marBottom w:val="0"/>
          <w:divBdr>
            <w:top w:val="none" w:sz="0" w:space="0" w:color="auto"/>
            <w:left w:val="none" w:sz="0" w:space="0" w:color="auto"/>
            <w:bottom w:val="none" w:sz="0" w:space="0" w:color="auto"/>
            <w:right w:val="none" w:sz="0" w:space="0" w:color="auto"/>
          </w:divBdr>
        </w:div>
      </w:divsChild>
    </w:div>
    <w:div w:id="1777820847">
      <w:bodyDiv w:val="1"/>
      <w:marLeft w:val="0"/>
      <w:marRight w:val="0"/>
      <w:marTop w:val="0"/>
      <w:marBottom w:val="0"/>
      <w:divBdr>
        <w:top w:val="none" w:sz="0" w:space="0" w:color="auto"/>
        <w:left w:val="none" w:sz="0" w:space="0" w:color="auto"/>
        <w:bottom w:val="none" w:sz="0" w:space="0" w:color="auto"/>
        <w:right w:val="none" w:sz="0" w:space="0" w:color="auto"/>
      </w:divBdr>
      <w:divsChild>
        <w:div w:id="8026984">
          <w:marLeft w:val="0"/>
          <w:marRight w:val="0"/>
          <w:marTop w:val="0"/>
          <w:marBottom w:val="0"/>
          <w:divBdr>
            <w:top w:val="none" w:sz="0" w:space="0" w:color="auto"/>
            <w:left w:val="none" w:sz="0" w:space="0" w:color="auto"/>
            <w:bottom w:val="none" w:sz="0" w:space="0" w:color="auto"/>
            <w:right w:val="none" w:sz="0" w:space="0" w:color="auto"/>
          </w:divBdr>
        </w:div>
      </w:divsChild>
    </w:div>
    <w:div w:id="1901860653">
      <w:bodyDiv w:val="1"/>
      <w:marLeft w:val="0"/>
      <w:marRight w:val="0"/>
      <w:marTop w:val="0"/>
      <w:marBottom w:val="0"/>
      <w:divBdr>
        <w:top w:val="none" w:sz="0" w:space="0" w:color="auto"/>
        <w:left w:val="none" w:sz="0" w:space="0" w:color="auto"/>
        <w:bottom w:val="none" w:sz="0" w:space="0" w:color="auto"/>
        <w:right w:val="none" w:sz="0" w:space="0" w:color="auto"/>
      </w:divBdr>
      <w:divsChild>
        <w:div w:id="1678653850">
          <w:marLeft w:val="0"/>
          <w:marRight w:val="0"/>
          <w:marTop w:val="0"/>
          <w:marBottom w:val="0"/>
          <w:divBdr>
            <w:top w:val="none" w:sz="0" w:space="0" w:color="auto"/>
            <w:left w:val="none" w:sz="0" w:space="0" w:color="auto"/>
            <w:bottom w:val="none" w:sz="0" w:space="0" w:color="auto"/>
            <w:right w:val="none" w:sz="0" w:space="0" w:color="auto"/>
          </w:divBdr>
        </w:div>
      </w:divsChild>
    </w:div>
    <w:div w:id="1981033290">
      <w:bodyDiv w:val="1"/>
      <w:marLeft w:val="0"/>
      <w:marRight w:val="0"/>
      <w:marTop w:val="0"/>
      <w:marBottom w:val="0"/>
      <w:divBdr>
        <w:top w:val="none" w:sz="0" w:space="0" w:color="auto"/>
        <w:left w:val="none" w:sz="0" w:space="0" w:color="auto"/>
        <w:bottom w:val="none" w:sz="0" w:space="0" w:color="auto"/>
        <w:right w:val="none" w:sz="0" w:space="0" w:color="auto"/>
      </w:divBdr>
      <w:divsChild>
        <w:div w:id="1530951835">
          <w:marLeft w:val="0"/>
          <w:marRight w:val="0"/>
          <w:marTop w:val="0"/>
          <w:marBottom w:val="0"/>
          <w:divBdr>
            <w:top w:val="none" w:sz="0" w:space="0" w:color="auto"/>
            <w:left w:val="none" w:sz="0" w:space="0" w:color="auto"/>
            <w:bottom w:val="none" w:sz="0" w:space="0" w:color="auto"/>
            <w:right w:val="none" w:sz="0" w:space="0" w:color="auto"/>
          </w:divBdr>
        </w:div>
      </w:divsChild>
    </w:div>
    <w:div w:id="1993899746">
      <w:bodyDiv w:val="1"/>
      <w:marLeft w:val="0"/>
      <w:marRight w:val="0"/>
      <w:marTop w:val="0"/>
      <w:marBottom w:val="0"/>
      <w:divBdr>
        <w:top w:val="none" w:sz="0" w:space="0" w:color="auto"/>
        <w:left w:val="none" w:sz="0" w:space="0" w:color="auto"/>
        <w:bottom w:val="none" w:sz="0" w:space="0" w:color="auto"/>
        <w:right w:val="none" w:sz="0" w:space="0" w:color="auto"/>
      </w:divBdr>
      <w:divsChild>
        <w:div w:id="1493370273">
          <w:marLeft w:val="0"/>
          <w:marRight w:val="0"/>
          <w:marTop w:val="0"/>
          <w:marBottom w:val="0"/>
          <w:divBdr>
            <w:top w:val="none" w:sz="0" w:space="0" w:color="auto"/>
            <w:left w:val="none" w:sz="0" w:space="0" w:color="auto"/>
            <w:bottom w:val="none" w:sz="0" w:space="0" w:color="auto"/>
            <w:right w:val="none" w:sz="0" w:space="0" w:color="auto"/>
          </w:divBdr>
          <w:divsChild>
            <w:div w:id="196485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52770">
      <w:bodyDiv w:val="1"/>
      <w:marLeft w:val="0"/>
      <w:marRight w:val="0"/>
      <w:marTop w:val="0"/>
      <w:marBottom w:val="0"/>
      <w:divBdr>
        <w:top w:val="none" w:sz="0" w:space="0" w:color="auto"/>
        <w:left w:val="none" w:sz="0" w:space="0" w:color="auto"/>
        <w:bottom w:val="none" w:sz="0" w:space="0" w:color="auto"/>
        <w:right w:val="none" w:sz="0" w:space="0" w:color="auto"/>
      </w:divBdr>
      <w:divsChild>
        <w:div w:id="512495747">
          <w:marLeft w:val="0"/>
          <w:marRight w:val="0"/>
          <w:marTop w:val="0"/>
          <w:marBottom w:val="0"/>
          <w:divBdr>
            <w:top w:val="none" w:sz="0" w:space="0" w:color="auto"/>
            <w:left w:val="none" w:sz="0" w:space="0" w:color="auto"/>
            <w:bottom w:val="none" w:sz="0" w:space="0" w:color="auto"/>
            <w:right w:val="none" w:sz="0" w:space="0" w:color="auto"/>
          </w:divBdr>
        </w:div>
      </w:divsChild>
    </w:div>
    <w:div w:id="2069499585">
      <w:bodyDiv w:val="1"/>
      <w:marLeft w:val="0"/>
      <w:marRight w:val="0"/>
      <w:marTop w:val="0"/>
      <w:marBottom w:val="0"/>
      <w:divBdr>
        <w:top w:val="none" w:sz="0" w:space="0" w:color="auto"/>
        <w:left w:val="none" w:sz="0" w:space="0" w:color="auto"/>
        <w:bottom w:val="none" w:sz="0" w:space="0" w:color="auto"/>
        <w:right w:val="none" w:sz="0" w:space="0" w:color="auto"/>
      </w:divBdr>
      <w:divsChild>
        <w:div w:id="1883052914">
          <w:marLeft w:val="0"/>
          <w:marRight w:val="0"/>
          <w:marTop w:val="0"/>
          <w:marBottom w:val="0"/>
          <w:divBdr>
            <w:top w:val="none" w:sz="0" w:space="0" w:color="auto"/>
            <w:left w:val="none" w:sz="0" w:space="0" w:color="auto"/>
            <w:bottom w:val="none" w:sz="0" w:space="0" w:color="auto"/>
            <w:right w:val="none" w:sz="0" w:space="0" w:color="auto"/>
          </w:divBdr>
        </w:div>
      </w:divsChild>
    </w:div>
    <w:div w:id="2078506848">
      <w:bodyDiv w:val="1"/>
      <w:marLeft w:val="0"/>
      <w:marRight w:val="0"/>
      <w:marTop w:val="0"/>
      <w:marBottom w:val="0"/>
      <w:divBdr>
        <w:top w:val="none" w:sz="0" w:space="0" w:color="auto"/>
        <w:left w:val="none" w:sz="0" w:space="0" w:color="auto"/>
        <w:bottom w:val="none" w:sz="0" w:space="0" w:color="auto"/>
        <w:right w:val="none" w:sz="0" w:space="0" w:color="auto"/>
      </w:divBdr>
      <w:divsChild>
        <w:div w:id="1798714542">
          <w:marLeft w:val="0"/>
          <w:marRight w:val="0"/>
          <w:marTop w:val="0"/>
          <w:marBottom w:val="0"/>
          <w:divBdr>
            <w:top w:val="none" w:sz="0" w:space="0" w:color="auto"/>
            <w:left w:val="none" w:sz="0" w:space="0" w:color="auto"/>
            <w:bottom w:val="none" w:sz="0" w:space="0" w:color="auto"/>
            <w:right w:val="none" w:sz="0" w:space="0" w:color="auto"/>
          </w:divBdr>
        </w:div>
      </w:divsChild>
    </w:div>
    <w:div w:id="2084716378">
      <w:bodyDiv w:val="1"/>
      <w:marLeft w:val="0"/>
      <w:marRight w:val="0"/>
      <w:marTop w:val="0"/>
      <w:marBottom w:val="0"/>
      <w:divBdr>
        <w:top w:val="none" w:sz="0" w:space="0" w:color="auto"/>
        <w:left w:val="none" w:sz="0" w:space="0" w:color="auto"/>
        <w:bottom w:val="none" w:sz="0" w:space="0" w:color="auto"/>
        <w:right w:val="none" w:sz="0" w:space="0" w:color="auto"/>
      </w:divBdr>
      <w:divsChild>
        <w:div w:id="1051735504">
          <w:marLeft w:val="0"/>
          <w:marRight w:val="0"/>
          <w:marTop w:val="0"/>
          <w:marBottom w:val="0"/>
          <w:divBdr>
            <w:top w:val="none" w:sz="0" w:space="0" w:color="auto"/>
            <w:left w:val="none" w:sz="0" w:space="0" w:color="auto"/>
            <w:bottom w:val="none" w:sz="0" w:space="0" w:color="auto"/>
            <w:right w:val="none" w:sz="0" w:space="0" w:color="auto"/>
          </w:divBdr>
        </w:div>
      </w:divsChild>
    </w:div>
    <w:div w:id="2119249803">
      <w:bodyDiv w:val="1"/>
      <w:marLeft w:val="0"/>
      <w:marRight w:val="0"/>
      <w:marTop w:val="0"/>
      <w:marBottom w:val="0"/>
      <w:divBdr>
        <w:top w:val="none" w:sz="0" w:space="0" w:color="auto"/>
        <w:left w:val="none" w:sz="0" w:space="0" w:color="auto"/>
        <w:bottom w:val="none" w:sz="0" w:space="0" w:color="auto"/>
        <w:right w:val="none" w:sz="0" w:space="0" w:color="auto"/>
      </w:divBdr>
      <w:divsChild>
        <w:div w:id="1719434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vitas-solutions.com/webcenter/portal/MedicareJL/IVRAlphaNumericConvTool" TargetMode="External"/><Relationship Id="rId5" Type="http://schemas.openxmlformats.org/officeDocument/2006/relationships/hyperlink" Target="https://www.novitas-solutions.com/webcenter/portal/MedicareJL/IVRNameToNumberConvTool"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1ii\Desktop\Web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WebDocument.dotx</Template>
  <TotalTime>5</TotalTime>
  <Pages>4</Pages>
  <Words>1172</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Hillman, John</dc:creator>
  <cp:lastModifiedBy>Keefer, Felecia</cp:lastModifiedBy>
  <cp:revision>2</cp:revision>
  <cp:lastPrinted>2013-08-22T18:47:00Z</cp:lastPrinted>
  <dcterms:created xsi:type="dcterms:W3CDTF">2025-09-02T13:28:00Z</dcterms:created>
  <dcterms:modified xsi:type="dcterms:W3CDTF">2025-09-02T13:28:00Z</dcterms:modified>
</cp:coreProperties>
</file>