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BD" w:rsidRPr="00E37EBD" w:rsidRDefault="00E37EBD" w:rsidP="00E37EBD">
      <w:pPr>
        <w:pStyle w:val="webheader2"/>
      </w:pPr>
      <w:bookmarkStart w:id="0" w:name="content"/>
      <w:r w:rsidRPr="00E37EBD">
        <w:t>Resolution of the 5010 Electronic Claims Submission 496 Edit</w:t>
      </w:r>
      <w:bookmarkEnd w:id="0"/>
      <w:r w:rsidRPr="00E37EBD">
        <w:t xml:space="preserve"> </w:t>
      </w:r>
    </w:p>
    <w:p w:rsidR="00E37EBD" w:rsidRDefault="00E37EBD" w:rsidP="00E37EBD">
      <w:pPr>
        <w:pStyle w:val="webseparator"/>
      </w:pPr>
      <w:proofErr w:type="spellStart"/>
      <w:proofErr w:type="gramStart"/>
      <w:r>
        <w:t>hr</w:t>
      </w:r>
      <w:proofErr w:type="spellEnd"/>
      <w:proofErr w:type="gramEnd"/>
    </w:p>
    <w:p w:rsidR="00E37EBD" w:rsidRDefault="00E37EBD" w:rsidP="00E37EBD">
      <w:pPr>
        <w:pStyle w:val="webnormal"/>
      </w:pPr>
      <w:r w:rsidRPr="00E37EBD">
        <w:t>With the implementation of Accredited Standards Committee (ASC) X12 Version 5010, the Medicare Administrative Contractors (MACs) have received a large increase in calls from billers regarding the 496 edit, more commonly referred to as “the linkage problem.” In some cases, the problem may be the result of a provider not being properly linked to a clearinghouse/vendor submitter in Medicare’s system; however, the problem may also be the result of billing errors. The tips that follow will assist you in determining the reason for receipt of a 496 edit and help you understand the resolution of the edit.</w:t>
      </w:r>
    </w:p>
    <w:p w:rsidR="00E37EBD" w:rsidRP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Since the 4010 versus 5010 electronic claim formats are not the same, you cannot assume a successful provider and clearinghouse/vendor submitter linkage in 4010 means you should be successfully linked in 5010. Some linkages were initially made nearly a decade ago. We have found that several large clearinghouses that have been repeatedly bought, sold, and combined are now using new submitter numbers.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Prior to the implementation of the Common Edits and Enhancement Module (CEM) software, Medicare contractors maintained their own electronic data interchange (EDI) edits. Now that the 5010 format has a definitive CEM edit to ensure that all linkages are valid, invalid submitter IDs are being stopped for bad linkage.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In addition to the provider and clearinghouse/vendor linkage issue, the 496 edit can also occur because of the following National Provider Identifier (NPI) billing issues:</w:t>
      </w:r>
      <w:bookmarkStart w:id="1" w:name="_GoBack"/>
      <w:bookmarkEnd w:id="1"/>
    </w:p>
    <w:p w:rsidR="00E37EBD" w:rsidRPr="00E37EBD" w:rsidRDefault="00E37EBD" w:rsidP="00E37EBD">
      <w:pPr>
        <w:pStyle w:val="webbullet1"/>
      </w:pPr>
      <w:r w:rsidRPr="00E37EBD">
        <w:t xml:space="preserve">Using a Rendering Provider’s NPI instead of the Billing Provider NPI (Rendering Provider is not associated with the clearinghouse/vendor submitter) </w:t>
      </w:r>
    </w:p>
    <w:p w:rsidR="00E37EBD" w:rsidRPr="00E37EBD" w:rsidRDefault="00E37EBD" w:rsidP="00E37EBD">
      <w:pPr>
        <w:pStyle w:val="webbullet1"/>
      </w:pPr>
      <w:r w:rsidRPr="00E37EBD">
        <w:t xml:space="preserve">Billing Part B services for a provider associated with a Group under his/her Individual NPI when it should be billed under the Group NPI 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Resolution of the 496 edit requires evaluation of the Health Care Claims Acknowledgement message (277CA) and all edits incurred in addition to it. While generally a 496 edit may indicate a simple linkage issue, additional edits might focus on the submission of an inappropriate or incorrect NPI as a result of improper billing.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The 277CA, if delivered back to the provider from the clearinghouse/vendor, will have the following message components in the Status Segment (STC) related to a 496 edit:</w:t>
      </w:r>
    </w:p>
    <w:p w:rsidR="00E37EBD" w:rsidRPr="00E37EBD" w:rsidRDefault="00E37EBD" w:rsidP="00E37EBD">
      <w:pPr>
        <w:pStyle w:val="webbullet1"/>
      </w:pPr>
      <w:r w:rsidRPr="00E37EBD">
        <w:t xml:space="preserve">First part: Claim Status Category Code = “A8” – Acknowledgement / Rejected for relational field error </w:t>
      </w:r>
    </w:p>
    <w:p w:rsidR="00E37EBD" w:rsidRPr="00E37EBD" w:rsidRDefault="00E37EBD" w:rsidP="00E37EBD">
      <w:pPr>
        <w:pStyle w:val="webbullet1"/>
      </w:pPr>
      <w:r w:rsidRPr="00E37EBD">
        <w:t xml:space="preserve">Second part: Claim Status Code = “496” – Submitter not approved for electronic claim submissions on behalf of this entity </w:t>
      </w:r>
    </w:p>
    <w:p w:rsidR="00E37EBD" w:rsidRPr="00E37EBD" w:rsidRDefault="00E37EBD" w:rsidP="00E37EBD">
      <w:pPr>
        <w:pStyle w:val="webbullet1"/>
      </w:pPr>
      <w:r w:rsidRPr="00E37EBD">
        <w:t xml:space="preserve">Third part: Entity Identifier Code = “85” – Billing Provider 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lastRenderedPageBreak/>
        <w:t>This message, “A8:496:85,” utilizes the Washington Publishing Company (WPC)-maintained National Code values and relays that the claim was rejected for a relationship error between the submitter and the Billing Providers NPI. You will receive this same set of codes for a linkage problem and an improper billing problem (use of rendering versus billing provider NPI, for example, as described above).</w:t>
      </w:r>
    </w:p>
    <w:p w:rsidR="00E37EBD" w:rsidRDefault="00E37EBD" w:rsidP="00E37EBD">
      <w:pPr>
        <w:pStyle w:val="webnormal"/>
      </w:pPr>
    </w:p>
    <w:p w:rsidR="00E37EBD" w:rsidRPr="00E37EBD" w:rsidRDefault="00E37EBD" w:rsidP="00E37EBD">
      <w:pPr>
        <w:pStyle w:val="webnormal"/>
      </w:pPr>
      <w:r w:rsidRPr="00E37EBD">
        <w:t>Clearinghouse/Vendor evaluation of all edits received should be completed before asking for linkage problem resolution from Novitas Solutions, Inc. (formerly Highmark Medicare Services, Inc.)</w:t>
      </w:r>
    </w:p>
    <w:p w:rsidR="00E37EBD" w:rsidRDefault="00E37EBD" w:rsidP="00E37EBD">
      <w:pPr>
        <w:pStyle w:val="webnormal"/>
      </w:pPr>
    </w:p>
    <w:p w:rsidR="00E37EBD" w:rsidRPr="00690182" w:rsidRDefault="00E37EBD" w:rsidP="00E37EBD">
      <w:pPr>
        <w:pStyle w:val="webnormal"/>
      </w:pPr>
      <w:r w:rsidRPr="00E37EBD">
        <w:t xml:space="preserve">Contact the Novitas Solutions, </w:t>
      </w:r>
      <w:proofErr w:type="spellStart"/>
      <w:r w:rsidRPr="00E37EBD">
        <w:t>Inc</w:t>
      </w:r>
      <w:proofErr w:type="spellEnd"/>
      <w:r w:rsidRPr="00E37EBD">
        <w:t xml:space="preserve"> (formerly Highmark Medicare Services, </w:t>
      </w:r>
      <w:proofErr w:type="spellStart"/>
      <w:r w:rsidRPr="00E37EBD">
        <w:t>Inc</w:t>
      </w:r>
      <w:proofErr w:type="spellEnd"/>
      <w:r w:rsidRPr="00E37EBD">
        <w:t xml:space="preserve">) </w:t>
      </w:r>
      <w:hyperlink r:id="rId6" w:history="1">
        <w:r w:rsidRPr="00E37EBD">
          <w:t>EDI Help Desk</w:t>
        </w:r>
      </w:hyperlink>
      <w:r w:rsidRPr="00E37EBD">
        <w:t xml:space="preserve"> after researching the nature of your 496 edits for assistance with the provider and clearinghouse/vendor submitter linkage and the collection of the CMS-required Provider Authorization to bill for each customer.</w:t>
      </w:r>
    </w:p>
    <w:sectPr w:rsidR="00E37EBD" w:rsidRPr="00690182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F0361"/>
    <w:multiLevelType w:val="multilevel"/>
    <w:tmpl w:val="9B5A3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615AD"/>
    <w:multiLevelType w:val="multilevel"/>
    <w:tmpl w:val="7F50A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13"/>
  </w:num>
  <w:num w:numId="6">
    <w:abstractNumId w:val="15"/>
  </w:num>
  <w:num w:numId="7">
    <w:abstractNumId w:val="13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2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BD"/>
    <w:rsid w:val="000C1D4A"/>
    <w:rsid w:val="00130DF9"/>
    <w:rsid w:val="00145DCD"/>
    <w:rsid w:val="00157BBA"/>
    <w:rsid w:val="001A0AB9"/>
    <w:rsid w:val="001C4E73"/>
    <w:rsid w:val="00202A27"/>
    <w:rsid w:val="00272E35"/>
    <w:rsid w:val="00391469"/>
    <w:rsid w:val="004162AE"/>
    <w:rsid w:val="004714B0"/>
    <w:rsid w:val="0049375B"/>
    <w:rsid w:val="00632C35"/>
    <w:rsid w:val="00690182"/>
    <w:rsid w:val="00691F2B"/>
    <w:rsid w:val="006E3869"/>
    <w:rsid w:val="0073729C"/>
    <w:rsid w:val="007925FC"/>
    <w:rsid w:val="007B479D"/>
    <w:rsid w:val="007D24BF"/>
    <w:rsid w:val="00803F9D"/>
    <w:rsid w:val="008123FC"/>
    <w:rsid w:val="00861C2B"/>
    <w:rsid w:val="0088323E"/>
    <w:rsid w:val="008A0E01"/>
    <w:rsid w:val="008F343B"/>
    <w:rsid w:val="009312AD"/>
    <w:rsid w:val="009811F7"/>
    <w:rsid w:val="00986FB4"/>
    <w:rsid w:val="00B2746C"/>
    <w:rsid w:val="00BE35C1"/>
    <w:rsid w:val="00C16A79"/>
    <w:rsid w:val="00C261AE"/>
    <w:rsid w:val="00C719C3"/>
    <w:rsid w:val="00D05EB8"/>
    <w:rsid w:val="00D11DDE"/>
    <w:rsid w:val="00E37EBD"/>
    <w:rsid w:val="00E60C0C"/>
    <w:rsid w:val="00E635D6"/>
    <w:rsid w:val="00EA68CB"/>
    <w:rsid w:val="00F23054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E37EB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E37E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DocName:00004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1ii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WebDocument</Template>
  <TotalTime>7</TotalTime>
  <Pages>2</Pages>
  <Words>537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Manager/>
  <Company>FCSO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keywords/>
  <dc:description/>
  <cp:lastModifiedBy>Hillman, John</cp:lastModifiedBy>
  <cp:revision>1</cp:revision>
  <cp:lastPrinted>2013-08-22T18:47:00Z</cp:lastPrinted>
  <dcterms:created xsi:type="dcterms:W3CDTF">2013-11-19T13:36:00Z</dcterms:created>
  <dcterms:modified xsi:type="dcterms:W3CDTF">2013-11-19T13:43:00Z</dcterms:modified>
</cp:coreProperties>
</file>