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1FCF" w14:textId="391E7CD7" w:rsidR="00284039" w:rsidRPr="005A2940" w:rsidRDefault="00283249" w:rsidP="005A2940">
      <w:pPr>
        <w:pStyle w:val="webheader"/>
      </w:pPr>
      <w:bookmarkStart w:id="0" w:name="content"/>
      <w:r>
        <w:t xml:space="preserve">Completing the </w:t>
      </w:r>
      <w:r w:rsidR="00657DF8">
        <w:t xml:space="preserve">Medicare </w:t>
      </w:r>
      <w:r w:rsidR="00755095">
        <w:t>f</w:t>
      </w:r>
      <w:r w:rsidR="00284039" w:rsidRPr="005A2940">
        <w:t xml:space="preserve">ax </w:t>
      </w:r>
      <w:r w:rsidR="00755095">
        <w:t>c</w:t>
      </w:r>
      <w:r w:rsidR="00284039" w:rsidRPr="005A2940">
        <w:t xml:space="preserve">over </w:t>
      </w:r>
      <w:r w:rsidR="00755095">
        <w:t>s</w:t>
      </w:r>
      <w:r w:rsidR="00284039" w:rsidRPr="005A2940">
        <w:t xml:space="preserve">heet for </w:t>
      </w:r>
      <w:r w:rsidR="00755095">
        <w:t>s</w:t>
      </w:r>
      <w:r w:rsidR="00284039" w:rsidRPr="005A2940">
        <w:t xml:space="preserve">ubmitting </w:t>
      </w:r>
      <w:r w:rsidR="00755095">
        <w:t>u</w:t>
      </w:r>
      <w:r w:rsidR="00657DF8">
        <w:t xml:space="preserve">nsolicited </w:t>
      </w:r>
      <w:r w:rsidR="00755095">
        <w:t>p</w:t>
      </w:r>
      <w:r w:rsidR="00657DF8">
        <w:t xml:space="preserve">aperwork (PWK) </w:t>
      </w:r>
      <w:r w:rsidR="00755095">
        <w:t>s</w:t>
      </w:r>
      <w:r w:rsidR="00657DF8">
        <w:t xml:space="preserve">egments </w:t>
      </w:r>
      <w:bookmarkEnd w:id="0"/>
    </w:p>
    <w:p w14:paraId="0199F709" w14:textId="77777777" w:rsidR="004B00BF" w:rsidRPr="004B00BF" w:rsidRDefault="004B00BF" w:rsidP="004B00BF">
      <w:pPr>
        <w:pStyle w:val="webnormal"/>
      </w:pPr>
      <w:r w:rsidRPr="004B00BF">
        <w:t xml:space="preserve">Watch our </w:t>
      </w:r>
      <w:hyperlink r:id="rId8" w:history="1">
        <w:r w:rsidRPr="004B00BF">
          <w:rPr>
            <w:rStyle w:val="Hyperlink"/>
          </w:rPr>
          <w:t>EDI-Quick Course: Understanding the PWK Segment</w:t>
        </w:r>
      </w:hyperlink>
      <w:r w:rsidRPr="004B00BF">
        <w:t xml:space="preserve"> for</w:t>
      </w:r>
      <w:r>
        <w:t xml:space="preserve"> </w:t>
      </w:r>
      <w:r w:rsidRPr="004B00BF">
        <w:t>an overview of when and how to submit documentation correctly.  Then, carefully review the details below.</w:t>
      </w:r>
    </w:p>
    <w:p w14:paraId="0AA6B58B" w14:textId="77777777" w:rsidR="00887016" w:rsidRPr="006C2A49" w:rsidRDefault="00887016" w:rsidP="006C2A49">
      <w:pPr>
        <w:pStyle w:val="webnormal"/>
        <w:rPr>
          <w:rStyle w:val="webbold"/>
        </w:rPr>
      </w:pPr>
      <w:r w:rsidRPr="006C2A49">
        <w:rPr>
          <w:rStyle w:val="webbold"/>
        </w:rPr>
        <w:t xml:space="preserve">Only send medical documentation </w:t>
      </w:r>
      <w:r w:rsidR="00657DF8">
        <w:rPr>
          <w:rStyle w:val="webbold"/>
        </w:rPr>
        <w:t xml:space="preserve">with electronic claims </w:t>
      </w:r>
      <w:r w:rsidRPr="006C2A49">
        <w:rPr>
          <w:rStyle w:val="webbold"/>
        </w:rPr>
        <w:t>when necessary for the adjudication of procedures/services that are unusual or require such documentation on a pre-payment basis.</w:t>
      </w:r>
      <w:r w:rsidR="00F21495" w:rsidRPr="006C2A49">
        <w:rPr>
          <w:rStyle w:val="webbold"/>
        </w:rPr>
        <w:t xml:space="preserve"> </w:t>
      </w:r>
      <w:r w:rsidRPr="006C2A49">
        <w:rPr>
          <w:rStyle w:val="webbold"/>
        </w:rPr>
        <w:t>When sending a claim where Medicare is the Secondary payer, the Explanation of Benefits (EOB) should not be sent.</w:t>
      </w:r>
    </w:p>
    <w:p w14:paraId="388F3B7D" w14:textId="77777777" w:rsidR="00284039" w:rsidRPr="00284039" w:rsidRDefault="00284039" w:rsidP="00131FCF">
      <w:pPr>
        <w:pStyle w:val="webnormal"/>
      </w:pPr>
      <w:r w:rsidRPr="00284039">
        <w:t xml:space="preserve">Submitters must send the additional documentation </w:t>
      </w:r>
      <w:r w:rsidRPr="00284039">
        <w:rPr>
          <w:rStyle w:val="webbold"/>
        </w:rPr>
        <w:t>AFTER</w:t>
      </w:r>
      <w:r w:rsidRPr="00284039">
        <w:t xml:space="preserve"> the claim has been electronically submitted with the Claim Supplemental Information </w:t>
      </w:r>
      <w:r w:rsidRPr="00131FCF">
        <w:t>Segment (PWK).</w:t>
      </w:r>
    </w:p>
    <w:p w14:paraId="69E9ECE8" w14:textId="77777777" w:rsidR="00284039" w:rsidRDefault="00284039" w:rsidP="00284039">
      <w:pPr>
        <w:pStyle w:val="webnormal"/>
      </w:pPr>
      <w:r w:rsidRPr="00284039">
        <w:t xml:space="preserve">Submitters will need to accurately and completely record data on the fax/mail cover sheet that relates the faxed/mailed data to the PWK </w:t>
      </w:r>
      <w:r w:rsidR="006C2A49">
        <w:t>segment</w:t>
      </w:r>
      <w:r w:rsidRPr="00284039">
        <w:t xml:space="preserve"> on the</w:t>
      </w:r>
      <w:r w:rsidR="006C2A49">
        <w:t xml:space="preserve"> electronic</w:t>
      </w:r>
      <w:r w:rsidRPr="00284039">
        <w:t xml:space="preserve"> claim.</w:t>
      </w:r>
      <w:r w:rsidR="00F21495">
        <w:t xml:space="preserve"> </w:t>
      </w:r>
    </w:p>
    <w:p w14:paraId="4E32752B" w14:textId="7FAD0ED3" w:rsidR="006C2A49" w:rsidRPr="008101B0" w:rsidRDefault="006C2A49" w:rsidP="006C2A49">
      <w:pPr>
        <w:pStyle w:val="webnormal"/>
        <w:rPr>
          <w:rStyle w:val="webbold"/>
        </w:rPr>
      </w:pPr>
      <w:r w:rsidRPr="008101B0">
        <w:rPr>
          <w:rStyle w:val="webbold"/>
        </w:rPr>
        <w:t xml:space="preserve">Refer to </w:t>
      </w:r>
      <w:hyperlink r:id="rId9" w:history="1">
        <w:r w:rsidRPr="008101B0">
          <w:rPr>
            <w:rStyle w:val="webbold"/>
          </w:rPr>
          <w:t>Chapte</w:t>
        </w:r>
        <w:r w:rsidR="00572C03">
          <w:rPr>
            <w:rStyle w:val="webbold"/>
          </w:rPr>
          <w:t>r 8</w:t>
        </w:r>
      </w:hyperlink>
      <w:r w:rsidRPr="008101B0">
        <w:rPr>
          <w:rStyle w:val="webbold"/>
        </w:rPr>
        <w:t xml:space="preserve"> of the Novitas Solutions EDI Billing Guide and the </w:t>
      </w:r>
      <w:hyperlink r:id="rId10" w:history="1">
        <w:r w:rsidRPr="008101B0">
          <w:rPr>
            <w:rStyle w:val="webbold"/>
          </w:rPr>
          <w:t>5010 Companion Guide</w:t>
        </w:r>
        <w:r w:rsidR="008101B0" w:rsidRPr="008101B0">
          <w:rPr>
            <w:rStyle w:val="webbold"/>
          </w:rPr>
          <w:t>s</w:t>
        </w:r>
      </w:hyperlink>
      <w:r w:rsidRPr="008101B0">
        <w:rPr>
          <w:rStyle w:val="webbold"/>
        </w:rPr>
        <w:t> for information on completion of the forms and the P</w:t>
      </w:r>
      <w:r w:rsidR="00654A39" w:rsidRPr="008101B0">
        <w:rPr>
          <w:rStyle w:val="webbold"/>
        </w:rPr>
        <w:t>WK</w:t>
      </w:r>
      <w:r w:rsidRPr="008101B0">
        <w:rPr>
          <w:rStyle w:val="webbold"/>
        </w:rPr>
        <w:t xml:space="preserve"> segment, instructions for when to use these forms. </w:t>
      </w:r>
    </w:p>
    <w:p w14:paraId="00C5DA40" w14:textId="77777777" w:rsidR="00BC1CD7" w:rsidRPr="00657DF8" w:rsidRDefault="00755095" w:rsidP="00BC1CD7">
      <w:pPr>
        <w:pStyle w:val="webbullet1"/>
      </w:pPr>
      <w:hyperlink r:id="rId11" w:history="1">
        <w:r w:rsidR="00657DF8" w:rsidRPr="00657DF8">
          <w:rPr>
            <w:rStyle w:val="Hyperlink"/>
          </w:rPr>
          <w:t xml:space="preserve">Medicare Part A </w:t>
        </w:r>
        <w:r w:rsidR="00BC1CD7" w:rsidRPr="00657DF8">
          <w:rPr>
            <w:rStyle w:val="Hyperlink"/>
          </w:rPr>
          <w:t xml:space="preserve">Fax Cover Sheet for Submitting </w:t>
        </w:r>
        <w:r w:rsidR="00657DF8" w:rsidRPr="00657DF8">
          <w:rPr>
            <w:rStyle w:val="Hyperlink"/>
          </w:rPr>
          <w:t>Unsolicited Paperwork (PWK) Segments with</w:t>
        </w:r>
        <w:r w:rsidR="00BC1CD7" w:rsidRPr="00657DF8">
          <w:rPr>
            <w:rStyle w:val="Hyperlink"/>
          </w:rPr>
          <w:t xml:space="preserve"> EDI Claims </w:t>
        </w:r>
      </w:hyperlink>
    </w:p>
    <w:p w14:paraId="415284BE" w14:textId="77777777" w:rsidR="00BC1CD7" w:rsidRPr="00FB1934" w:rsidRDefault="00755095" w:rsidP="006C2A49">
      <w:pPr>
        <w:pStyle w:val="webbullet1"/>
        <w:rPr>
          <w:rStyle w:val="Hyperlink"/>
          <w:b/>
          <w:color w:val="auto"/>
        </w:rPr>
      </w:pPr>
      <w:hyperlink r:id="rId12" w:history="1">
        <w:r w:rsidR="00657DF8" w:rsidRPr="00657DF8">
          <w:rPr>
            <w:rStyle w:val="Hyperlink"/>
          </w:rPr>
          <w:t xml:space="preserve">Medicare Part B </w:t>
        </w:r>
        <w:r w:rsidR="00BC1CD7" w:rsidRPr="00657DF8">
          <w:rPr>
            <w:rStyle w:val="Hyperlink"/>
          </w:rPr>
          <w:t>Fax Cover Sheet for Submitting</w:t>
        </w:r>
        <w:r w:rsidR="00657DF8" w:rsidRPr="00657DF8">
          <w:rPr>
            <w:rStyle w:val="Hyperlink"/>
          </w:rPr>
          <w:t xml:space="preserve"> Unsolicited Paperwork (PWK) Segments  with </w:t>
        </w:r>
        <w:r w:rsidR="00BC1CD7" w:rsidRPr="00657DF8">
          <w:rPr>
            <w:rStyle w:val="Hyperlink"/>
          </w:rPr>
          <w:t xml:space="preserve">EDI Claims </w:t>
        </w:r>
      </w:hyperlink>
    </w:p>
    <w:p w14:paraId="15BB4F69" w14:textId="77777777" w:rsidR="00284039" w:rsidRPr="00131FCF" w:rsidRDefault="00284039" w:rsidP="00131FCF">
      <w:pPr>
        <w:pStyle w:val="webnormal"/>
      </w:pPr>
      <w:r w:rsidRPr="00284039">
        <w:rPr>
          <w:rStyle w:val="webbold"/>
        </w:rPr>
        <w:t>Please note</w:t>
      </w:r>
      <w:r w:rsidRPr="00284039">
        <w:t xml:space="preserve">: </w:t>
      </w:r>
      <w:r w:rsidRPr="00131FCF">
        <w:t>The ICN and DCN can be located on the 277 Claims Acknowledgement Report (2200D/REF02 where REF01 = 1K), or by calling the Interactive Voice Response Unit (IVR).</w:t>
      </w:r>
      <w:r w:rsidR="00F21495" w:rsidRPr="00131FCF">
        <w:t xml:space="preserve"> </w:t>
      </w:r>
      <w:r w:rsidRPr="00131FCF">
        <w:t xml:space="preserve">You will need the beneficiary’s name, </w:t>
      </w:r>
      <w:r w:rsidR="00FB5D81">
        <w:t>Medicare Beneficiary ID Number</w:t>
      </w:r>
      <w:r w:rsidRPr="00131FCF">
        <w:t xml:space="preserve"> and date of service to obtain that information.</w:t>
      </w:r>
    </w:p>
    <w:p w14:paraId="4DE21AAD" w14:textId="77777777" w:rsidR="00284039" w:rsidRPr="00131FCF" w:rsidRDefault="00284039" w:rsidP="00131FCF">
      <w:pPr>
        <w:pStyle w:val="webnormal"/>
      </w:pPr>
      <w:r w:rsidRPr="00131FCF">
        <w:t xml:space="preserve">Novitas Solutions will manually return PWK </w:t>
      </w:r>
      <w:r w:rsidR="006C2A49" w:rsidRPr="00131FCF">
        <w:t xml:space="preserve">fax cover sheets and the attached medical documentation if the cover sheet is </w:t>
      </w:r>
      <w:r w:rsidRPr="00131FCF">
        <w:t>incomplete or incorrectly filled out. </w:t>
      </w:r>
    </w:p>
    <w:p w14:paraId="76264D24" w14:textId="77777777" w:rsidR="00284039" w:rsidRPr="00131FCF" w:rsidRDefault="00284039" w:rsidP="00131FCF">
      <w:pPr>
        <w:pStyle w:val="webnormal"/>
      </w:pPr>
      <w:r w:rsidRPr="00131FCF">
        <w:t>Novitas Solutions will allow seven calendar “waiting” days (from the date of receipt) for additional information to be faxed or ten calendar “waiting” days for additional information to be mailed. </w:t>
      </w:r>
    </w:p>
    <w:p w14:paraId="366A464E" w14:textId="77777777" w:rsidR="00284039" w:rsidRPr="00131FCF" w:rsidRDefault="00284039" w:rsidP="00131FCF">
      <w:pPr>
        <w:pStyle w:val="webnormal"/>
      </w:pPr>
      <w:r w:rsidRPr="00131FCF">
        <w:t xml:space="preserve">Submitters must send </w:t>
      </w:r>
      <w:r w:rsidRPr="00131FCF">
        <w:rPr>
          <w:rStyle w:val="webbold"/>
        </w:rPr>
        <w:t>ALL</w:t>
      </w:r>
      <w:r w:rsidRPr="00131FCF">
        <w:t xml:space="preserve"> relevant PWK data at the same time for the same claim. </w:t>
      </w:r>
    </w:p>
    <w:p w14:paraId="2617EB4A" w14:textId="77777777" w:rsidR="00284039" w:rsidRPr="00131FCF" w:rsidRDefault="00284039" w:rsidP="00131FCF">
      <w:pPr>
        <w:pStyle w:val="webnormal"/>
      </w:pPr>
      <w:r w:rsidRPr="00131FCF">
        <w:t>If the additional documentation is not received within the seven calendar waiting days (fax) or ten calendar waiting days for mailed submissions, normal processing procedures will begin on your claim. </w:t>
      </w:r>
    </w:p>
    <w:p w14:paraId="7EAA3E43" w14:textId="77777777" w:rsidR="00284039" w:rsidRPr="00131FCF" w:rsidRDefault="00284039" w:rsidP="00131FCF">
      <w:pPr>
        <w:pStyle w:val="webnormal"/>
      </w:pPr>
      <w:r w:rsidRPr="00131FCF">
        <w:t>Medicare will not crossover PWK data to the Coordination of Benefits contractor. </w:t>
      </w:r>
    </w:p>
    <w:p w14:paraId="64237C03" w14:textId="77777777" w:rsidR="00284039" w:rsidRPr="00131FCF" w:rsidRDefault="00284039" w:rsidP="00131FCF">
      <w:pPr>
        <w:pStyle w:val="webnormal"/>
      </w:pPr>
      <w:r w:rsidRPr="00131FCF">
        <w:t xml:space="preserve">If you have questions, please contact Novitas Solutions at 1-877-235-8073 </w:t>
      </w:r>
    </w:p>
    <w:p w14:paraId="405959AE" w14:textId="61A80897" w:rsidR="008123FC" w:rsidRDefault="00284039" w:rsidP="00EE18F2">
      <w:pPr>
        <w:pStyle w:val="webnormal"/>
      </w:pPr>
      <w:r w:rsidRPr="00284039">
        <w:rPr>
          <w:rStyle w:val="webbold"/>
        </w:rPr>
        <w:t xml:space="preserve">Complete all fields </w:t>
      </w:r>
      <w:r w:rsidRPr="00284039">
        <w:t xml:space="preserve">and fax to </w:t>
      </w:r>
      <w:r w:rsidRPr="00284039">
        <w:rPr>
          <w:rStyle w:val="webbold"/>
        </w:rPr>
        <w:t xml:space="preserve">877- 439-5479 </w:t>
      </w:r>
      <w:r w:rsidRPr="00284039">
        <w:t xml:space="preserve">or mail the form to the applicable address/number provided at the bottom of the page. Complete </w:t>
      </w:r>
      <w:r w:rsidRPr="00284039">
        <w:rPr>
          <w:rStyle w:val="webbold"/>
        </w:rPr>
        <w:t xml:space="preserve">ONE (1) </w:t>
      </w:r>
      <w:r w:rsidRPr="00284039">
        <w:t>Medicare Fax</w:t>
      </w:r>
      <w:r w:rsidR="00FB5D81">
        <w:t xml:space="preserve"> </w:t>
      </w:r>
      <w:r w:rsidRPr="00284039">
        <w:t>/</w:t>
      </w:r>
      <w:r w:rsidR="00FB5D81">
        <w:t xml:space="preserve"> </w:t>
      </w:r>
      <w:r w:rsidRPr="00284039">
        <w:t>Mail Cover Sheet for each electronic claim for which documentation is being submitted. This form should not be submitted prior to filing the claim.</w:t>
      </w:r>
    </w:p>
    <w:p w14:paraId="065E6373" w14:textId="6E19D70A" w:rsidR="00755095" w:rsidRDefault="00755095" w:rsidP="00EE18F2">
      <w:pPr>
        <w:pStyle w:val="webnormal"/>
      </w:pPr>
    </w:p>
    <w:p w14:paraId="705B9789" w14:textId="04D15B2F" w:rsidR="00755095" w:rsidRDefault="00755095" w:rsidP="00EE18F2">
      <w:pPr>
        <w:pStyle w:val="webnormal"/>
      </w:pPr>
    </w:p>
    <w:p w14:paraId="6EA3C9A7" w14:textId="6A9DD5CF" w:rsidR="00755095" w:rsidRPr="00690182" w:rsidRDefault="00755095" w:rsidP="00EE18F2">
      <w:pPr>
        <w:pStyle w:val="webnormal"/>
      </w:pPr>
      <w:r w:rsidRPr="000E2E7D">
        <w:drawing>
          <wp:inline distT="0" distB="0" distL="0" distR="0" wp14:anchorId="442051B9" wp14:editId="26EBF2C9">
            <wp:extent cx="6667500" cy="298450"/>
            <wp:effectExtent l="0" t="0" r="0" b="6350"/>
            <wp:docPr id="1" name="Pictur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095" w:rsidRPr="00690182" w:rsidSect="00691F2B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8431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6E39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9A1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EC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C8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C4A5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E33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0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020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1EA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109EF"/>
    <w:multiLevelType w:val="hybridMultilevel"/>
    <w:tmpl w:val="1840C552"/>
    <w:lvl w:ilvl="0" w:tplc="2D243406">
      <w:start w:val="1"/>
      <w:numFmt w:val="decimal"/>
      <w:pStyle w:val="webnumbered2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6378D0"/>
    <w:multiLevelType w:val="multilevel"/>
    <w:tmpl w:val="39F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5D4D2D"/>
    <w:multiLevelType w:val="hybridMultilevel"/>
    <w:tmpl w:val="8C44B502"/>
    <w:lvl w:ilvl="0" w:tplc="04090001">
      <w:start w:val="1"/>
      <w:numFmt w:val="bullet"/>
      <w:pStyle w:val="web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160"/>
    <w:multiLevelType w:val="multilevel"/>
    <w:tmpl w:val="664A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562603"/>
    <w:multiLevelType w:val="hybridMultilevel"/>
    <w:tmpl w:val="D98A243E"/>
    <w:lvl w:ilvl="0" w:tplc="F10E4C4E">
      <w:start w:val="1"/>
      <w:numFmt w:val="bullet"/>
      <w:pStyle w:val="web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57D6"/>
    <w:multiLevelType w:val="hybridMultilevel"/>
    <w:tmpl w:val="B8A63188"/>
    <w:lvl w:ilvl="0" w:tplc="7ADCE55C">
      <w:start w:val="1"/>
      <w:numFmt w:val="decimal"/>
      <w:pStyle w:val="webnumbered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945980"/>
    <w:multiLevelType w:val="hybridMultilevel"/>
    <w:tmpl w:val="7CD0AFAA"/>
    <w:lvl w:ilvl="0" w:tplc="4DA40C2E">
      <w:start w:val="1"/>
      <w:numFmt w:val="decimal"/>
      <w:pStyle w:val="webnumbered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4435F9"/>
    <w:multiLevelType w:val="hybridMultilevel"/>
    <w:tmpl w:val="BF967C1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722A5"/>
    <w:multiLevelType w:val="hybridMultilevel"/>
    <w:tmpl w:val="0B4CB584"/>
    <w:lvl w:ilvl="0" w:tplc="FEA6ADEA">
      <w:start w:val="1"/>
      <w:numFmt w:val="bullet"/>
      <w:pStyle w:val="web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52E3C"/>
    <w:multiLevelType w:val="multilevel"/>
    <w:tmpl w:val="BF84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8"/>
  </w:num>
  <w:num w:numId="5">
    <w:abstractNumId w:val="14"/>
  </w:num>
  <w:num w:numId="6">
    <w:abstractNumId w:val="16"/>
  </w:num>
  <w:num w:numId="7">
    <w:abstractNumId w:val="14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3"/>
  </w:num>
  <w:num w:numId="25">
    <w:abstractNumId w:val="11"/>
  </w:num>
  <w:num w:numId="2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formatting="1" w:enforcement="1"/>
  <w:defaultTabStop w:val="720"/>
  <w:clickAndTypeStyle w:val="webcomment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39"/>
    <w:rsid w:val="000A4291"/>
    <w:rsid w:val="000C1D4A"/>
    <w:rsid w:val="00130DF9"/>
    <w:rsid w:val="00131FCF"/>
    <w:rsid w:val="00145DCD"/>
    <w:rsid w:val="00157BBA"/>
    <w:rsid w:val="001A0AB9"/>
    <w:rsid w:val="001C4E73"/>
    <w:rsid w:val="00202A27"/>
    <w:rsid w:val="00272E35"/>
    <w:rsid w:val="00283249"/>
    <w:rsid w:val="00284039"/>
    <w:rsid w:val="00391469"/>
    <w:rsid w:val="004162AE"/>
    <w:rsid w:val="004714B0"/>
    <w:rsid w:val="0049375B"/>
    <w:rsid w:val="004B00BF"/>
    <w:rsid w:val="00572C03"/>
    <w:rsid w:val="0057462B"/>
    <w:rsid w:val="005A2940"/>
    <w:rsid w:val="00632C35"/>
    <w:rsid w:val="00654A39"/>
    <w:rsid w:val="00657DF8"/>
    <w:rsid w:val="00690182"/>
    <w:rsid w:val="00691F2B"/>
    <w:rsid w:val="006C2A49"/>
    <w:rsid w:val="006E3869"/>
    <w:rsid w:val="0073729C"/>
    <w:rsid w:val="00755095"/>
    <w:rsid w:val="007925FC"/>
    <w:rsid w:val="007B479D"/>
    <w:rsid w:val="007D24BF"/>
    <w:rsid w:val="007E04F6"/>
    <w:rsid w:val="007E2261"/>
    <w:rsid w:val="00803F9D"/>
    <w:rsid w:val="008101B0"/>
    <w:rsid w:val="008123FC"/>
    <w:rsid w:val="00846A8D"/>
    <w:rsid w:val="00861C2B"/>
    <w:rsid w:val="00881B55"/>
    <w:rsid w:val="0088323E"/>
    <w:rsid w:val="00887016"/>
    <w:rsid w:val="008A0E01"/>
    <w:rsid w:val="008E7AFE"/>
    <w:rsid w:val="008F343B"/>
    <w:rsid w:val="00903809"/>
    <w:rsid w:val="009312AD"/>
    <w:rsid w:val="009811F7"/>
    <w:rsid w:val="00986FB4"/>
    <w:rsid w:val="009C4873"/>
    <w:rsid w:val="00B2746C"/>
    <w:rsid w:val="00BC1CD7"/>
    <w:rsid w:val="00BE35C1"/>
    <w:rsid w:val="00C16A79"/>
    <w:rsid w:val="00C261AE"/>
    <w:rsid w:val="00C719C3"/>
    <w:rsid w:val="00CA2FD1"/>
    <w:rsid w:val="00D05EB8"/>
    <w:rsid w:val="00D11DDE"/>
    <w:rsid w:val="00E60C0C"/>
    <w:rsid w:val="00E635D6"/>
    <w:rsid w:val="00EA68CB"/>
    <w:rsid w:val="00EE18F2"/>
    <w:rsid w:val="00F21495"/>
    <w:rsid w:val="00F23054"/>
    <w:rsid w:val="00FB1934"/>
    <w:rsid w:val="00FB5D81"/>
    <w:rsid w:val="00FC3EBB"/>
    <w:rsid w:val="00F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538A6"/>
  <w15:docId w15:val="{05E8F1E6-EE90-40E9-A5AA-F204A6AB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Times New Roman" w:hAnsi="Comic Sans MS" w:cs="Times New Roman"/>
        <w:sz w:val="28"/>
        <w:szCs w:val="28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0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locked/>
    <w:rPr>
      <w:rFonts w:ascii="Arial" w:hAnsi="Arial"/>
      <w:color w:val="6699CC"/>
      <w:u w:val="none"/>
    </w:rPr>
  </w:style>
  <w:style w:type="character" w:styleId="Hyperlink">
    <w:name w:val="Hyperlink"/>
    <w:basedOn w:val="DefaultParagraphFont"/>
    <w:uiPriority w:val="99"/>
    <w:semiHidden/>
    <w:rsid w:val="00202A27"/>
    <w:rPr>
      <w:rFonts w:ascii="Arial" w:hAnsi="Arial"/>
      <w:color w:val="0000FF"/>
      <w:u w:val="none"/>
    </w:rPr>
  </w:style>
  <w:style w:type="character" w:customStyle="1" w:styleId="webbold">
    <w:name w:val="web_bold"/>
    <w:rPr>
      <w:rFonts w:ascii="Arial" w:hAnsi="Arial"/>
      <w:b/>
    </w:rPr>
  </w:style>
  <w:style w:type="character" w:customStyle="1" w:styleId="webboldred">
    <w:name w:val="web_bold_red"/>
    <w:basedOn w:val="DefaultParagraphFont"/>
    <w:rPr>
      <w:rFonts w:ascii="Arial" w:hAnsi="Arial"/>
      <w:b/>
      <w:color w:val="FF0000"/>
    </w:rPr>
  </w:style>
  <w:style w:type="paragraph" w:customStyle="1" w:styleId="webcode2">
    <w:name w:val="web_code_2"/>
    <w:basedOn w:val="webcode1"/>
    <w:qFormat/>
    <w:rsid w:val="00272E35"/>
  </w:style>
  <w:style w:type="paragraph" w:customStyle="1" w:styleId="webcenter">
    <w:name w:val="web_center"/>
    <w:basedOn w:val="webnormal"/>
    <w:pPr>
      <w:jc w:val="center"/>
    </w:pPr>
  </w:style>
  <w:style w:type="paragraph" w:customStyle="1" w:styleId="webcode3">
    <w:name w:val="web_code_3"/>
    <w:basedOn w:val="webcode2"/>
    <w:qFormat/>
    <w:rsid w:val="00272E35"/>
  </w:style>
  <w:style w:type="paragraph" w:customStyle="1" w:styleId="webcomment">
    <w:name w:val="web_comment"/>
    <w:basedOn w:val="webnormal"/>
  </w:style>
  <w:style w:type="paragraph" w:customStyle="1" w:styleId="webheader">
    <w:name w:val="web_header"/>
    <w:basedOn w:val="webnormal"/>
    <w:next w:val="webnormal"/>
    <w:qFormat/>
    <w:rsid w:val="00272E35"/>
    <w:rPr>
      <w:rFonts w:ascii="Verdana" w:hAnsi="Verdana"/>
      <w:b/>
      <w:sz w:val="36"/>
    </w:rPr>
  </w:style>
  <w:style w:type="character" w:customStyle="1" w:styleId="webitalics">
    <w:name w:val="web_italics"/>
    <w:rsid w:val="00130DF9"/>
    <w:rPr>
      <w:rFonts w:ascii="Arial" w:hAnsi="Arial"/>
      <w:i/>
      <w:szCs w:val="20"/>
    </w:rPr>
  </w:style>
  <w:style w:type="paragraph" w:customStyle="1" w:styleId="webwraprightimage">
    <w:name w:val="web_wrap_right_image"/>
    <w:basedOn w:val="webnormal"/>
    <w:rsid w:val="00F23054"/>
  </w:style>
  <w:style w:type="paragraph" w:customStyle="1" w:styleId="webwrapleftimage">
    <w:name w:val="web_wrap_left_image"/>
    <w:basedOn w:val="webnormal"/>
    <w:rsid w:val="00F23054"/>
  </w:style>
  <w:style w:type="paragraph" w:customStyle="1" w:styleId="webcode1">
    <w:name w:val="web_code_1"/>
    <w:basedOn w:val="webnormal"/>
    <w:rPr>
      <w:b/>
      <w:color w:val="FF00FF"/>
    </w:rPr>
  </w:style>
  <w:style w:type="paragraph" w:customStyle="1" w:styleId="webnormal">
    <w:name w:val="web_normal"/>
    <w:qFormat/>
    <w:pPr>
      <w:spacing w:before="120" w:after="120"/>
    </w:pPr>
    <w:rPr>
      <w:rFonts w:ascii="Arial" w:hAnsi="Arial"/>
      <w:sz w:val="24"/>
      <w:szCs w:val="24"/>
    </w:rPr>
  </w:style>
  <w:style w:type="paragraph" w:customStyle="1" w:styleId="webright">
    <w:name w:val="web_right"/>
    <w:basedOn w:val="webnormal"/>
    <w:pPr>
      <w:jc w:val="right"/>
    </w:pPr>
  </w:style>
  <w:style w:type="paragraph" w:customStyle="1" w:styleId="webindent2">
    <w:name w:val="web_indent_2"/>
    <w:basedOn w:val="webindent1"/>
    <w:pPr>
      <w:ind w:left="1152"/>
    </w:pPr>
  </w:style>
  <w:style w:type="paragraph" w:customStyle="1" w:styleId="webseparator">
    <w:name w:val="web_separator"/>
    <w:basedOn w:val="webnormal"/>
    <w:next w:val="webnormal"/>
    <w:rsid w:val="00391469"/>
    <w:pPr>
      <w:pBdr>
        <w:bottom w:val="single" w:sz="12" w:space="0" w:color="808080"/>
      </w:pBdr>
      <w:spacing w:before="0" w:after="240"/>
    </w:pPr>
    <w:rPr>
      <w:color w:val="FF00FF"/>
    </w:rPr>
  </w:style>
  <w:style w:type="paragraph" w:customStyle="1" w:styleId="websmall">
    <w:name w:val="web_small"/>
    <w:basedOn w:val="webnormal"/>
    <w:rPr>
      <w:sz w:val="16"/>
    </w:rPr>
  </w:style>
  <w:style w:type="paragraph" w:customStyle="1" w:styleId="websource">
    <w:name w:val="web_source"/>
    <w:basedOn w:val="webnormal"/>
    <w:pPr>
      <w:jc w:val="right"/>
    </w:pPr>
    <w:rPr>
      <w:i/>
      <w:szCs w:val="20"/>
    </w:rPr>
  </w:style>
  <w:style w:type="paragraph" w:customStyle="1" w:styleId="webbullet3">
    <w:name w:val="web_bullet_3"/>
    <w:basedOn w:val="webnormal"/>
    <w:rsid w:val="00861C2B"/>
    <w:pPr>
      <w:numPr>
        <w:numId w:val="5"/>
      </w:numPr>
    </w:pPr>
  </w:style>
  <w:style w:type="paragraph" w:customStyle="1" w:styleId="webbullet2">
    <w:name w:val="web_bullet_2"/>
    <w:basedOn w:val="webnormal"/>
    <w:pPr>
      <w:numPr>
        <w:numId w:val="4"/>
      </w:numPr>
    </w:pPr>
  </w:style>
  <w:style w:type="paragraph" w:customStyle="1" w:styleId="webnumbered2">
    <w:name w:val="web_numbered_2"/>
    <w:basedOn w:val="webnumbered1"/>
    <w:pPr>
      <w:numPr>
        <w:numId w:val="3"/>
      </w:numPr>
      <w:tabs>
        <w:tab w:val="clear" w:pos="1440"/>
        <w:tab w:val="left" w:pos="720"/>
      </w:tabs>
      <w:ind w:left="1080"/>
    </w:pPr>
  </w:style>
  <w:style w:type="paragraph" w:customStyle="1" w:styleId="webindent3">
    <w:name w:val="web_indent_3"/>
    <w:basedOn w:val="webindent2"/>
    <w:pPr>
      <w:ind w:left="1440"/>
    </w:pPr>
  </w:style>
  <w:style w:type="paragraph" w:customStyle="1" w:styleId="webnumbered3">
    <w:name w:val="web_numbered_3"/>
    <w:basedOn w:val="webnumbered2"/>
    <w:pPr>
      <w:numPr>
        <w:numId w:val="6"/>
      </w:numPr>
      <w:ind w:left="1440"/>
    </w:pPr>
  </w:style>
  <w:style w:type="paragraph" w:customStyle="1" w:styleId="webbullet1">
    <w:name w:val="web_bullet_1"/>
    <w:basedOn w:val="webnormal"/>
    <w:pPr>
      <w:numPr>
        <w:numId w:val="1"/>
      </w:numPr>
    </w:pPr>
  </w:style>
  <w:style w:type="paragraph" w:customStyle="1" w:styleId="webindent1">
    <w:name w:val="web_indent_1"/>
    <w:basedOn w:val="webnormal"/>
    <w:pPr>
      <w:ind w:left="720"/>
    </w:pPr>
  </w:style>
  <w:style w:type="paragraph" w:customStyle="1" w:styleId="webnumbered1">
    <w:name w:val="web_numbered_1"/>
    <w:basedOn w:val="webnormal"/>
    <w:pPr>
      <w:numPr>
        <w:numId w:val="2"/>
      </w:numPr>
    </w:pPr>
  </w:style>
  <w:style w:type="paragraph" w:customStyle="1" w:styleId="webheader2">
    <w:name w:val="web_header_2"/>
    <w:basedOn w:val="webheader"/>
    <w:next w:val="webnormal"/>
    <w:qFormat/>
    <w:pPr>
      <w:spacing w:before="100"/>
    </w:pPr>
    <w:rPr>
      <w:sz w:val="32"/>
      <w:szCs w:val="20"/>
    </w:rPr>
  </w:style>
  <w:style w:type="paragraph" w:customStyle="1" w:styleId="webheader3">
    <w:name w:val="web_header_3"/>
    <w:basedOn w:val="webheader2"/>
    <w:rPr>
      <w:sz w:val="28"/>
    </w:rPr>
  </w:style>
  <w:style w:type="paragraph" w:customStyle="1" w:styleId="webheader4">
    <w:name w:val="web_header_4"/>
    <w:basedOn w:val="webheader3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69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image">
    <w:name w:val="web_image"/>
    <w:basedOn w:val="webnormal"/>
    <w:next w:val="webnormal"/>
    <w:qFormat/>
    <w:rsid w:val="00B2746C"/>
  </w:style>
  <w:style w:type="paragraph" w:customStyle="1" w:styleId="webcaption">
    <w:name w:val="web_caption"/>
    <w:basedOn w:val="webnormal"/>
    <w:next w:val="webimage"/>
    <w:qFormat/>
    <w:rsid w:val="00B2746C"/>
  </w:style>
  <w:style w:type="character" w:customStyle="1" w:styleId="webbolditalic">
    <w:name w:val="web_bold_italic"/>
    <w:basedOn w:val="webbold"/>
    <w:uiPriority w:val="1"/>
    <w:qFormat/>
    <w:rsid w:val="00B2746C"/>
    <w:rPr>
      <w:rFonts w:ascii="Arial" w:hAnsi="Arial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F3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2A27"/>
  </w:style>
  <w:style w:type="paragraph" w:styleId="NormalWeb">
    <w:name w:val="Normal (Web)"/>
    <w:basedOn w:val="Normal"/>
    <w:uiPriority w:val="99"/>
    <w:semiHidden/>
    <w:unhideWhenUsed/>
    <w:locked/>
    <w:rsid w:val="00284039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284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93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99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docname:00185704" TargetMode="External"/><Relationship Id="rId13" Type="http://schemas.openxmlformats.org/officeDocument/2006/relationships/hyperlink" Target="https://cmsmacfedramp.gov1.qualtrics.com/jfe/form/SV_b33sjaK9zgkcrD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vitas-solutions.com/webcenter/content/conn/UCM_Repository/uuid/dDocName:0000475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vitas-solutions.com/webcenter/content/conn/UCM_Repository/uuid/dDocName:0000475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ddocname:00197705" TargetMode="External"/><Relationship Id="rId4" Type="http://schemas.openxmlformats.org/officeDocument/2006/relationships/numbering" Target="numbering.xml"/><Relationship Id="rId9" Type="http://schemas.openxmlformats.org/officeDocument/2006/relationships/hyperlink" Target="dDocName:00004552" TargetMode="Externa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9iw\Desktop\Web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0C526-552C-451F-B2B7-C123DFB1E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72E78-36A4-4E51-BF63-7008E2FA708B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CFF75E-E8FB-43F9-9EF3-3B29A5C15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WebDocument.dotx</Template>
  <TotalTime>1</TotalTime>
  <Pages>1</Pages>
  <Words>413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header]</vt:lpstr>
    </vt:vector>
  </TitlesOfParts>
  <Company>FCSO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header]</dc:title>
  <dc:subject>[Document header]</dc:subject>
  <dc:creator>Hillman, John</dc:creator>
  <cp:lastModifiedBy>Keefer, Felecia</cp:lastModifiedBy>
  <cp:revision>2</cp:revision>
  <cp:lastPrinted>2013-08-22T18:47:00Z</cp:lastPrinted>
  <dcterms:created xsi:type="dcterms:W3CDTF">2022-02-04T18:35:00Z</dcterms:created>
  <dcterms:modified xsi:type="dcterms:W3CDTF">2022-02-04T18:35:00Z</dcterms:modified>
</cp:coreProperties>
</file>