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230C3" w14:textId="307BDB64" w:rsidR="00184ADC" w:rsidRPr="00184ADC" w:rsidRDefault="00184ADC" w:rsidP="00184ADC">
      <w:pPr>
        <w:pStyle w:val="webheader"/>
      </w:pPr>
      <w:bookmarkStart w:id="0" w:name="_Toc285453219"/>
      <w:bookmarkStart w:id="1" w:name="_Hlk162279456"/>
      <w:r w:rsidRPr="00184ADC">
        <w:t xml:space="preserve">1.1 837 Professional (Part B) 5010 </w:t>
      </w:r>
      <w:bookmarkEnd w:id="0"/>
      <w:r>
        <w:t>e</w:t>
      </w:r>
      <w:r w:rsidRPr="00184ADC">
        <w:t xml:space="preserve">xpectations </w:t>
      </w:r>
    </w:p>
    <w:p w14:paraId="6B558466" w14:textId="77777777" w:rsidR="00184ADC" w:rsidRPr="00184ADC" w:rsidRDefault="00184ADC" w:rsidP="00184ADC">
      <w:pPr>
        <w:pStyle w:val="webnormal"/>
      </w:pPr>
      <w:r w:rsidRPr="00184ADC">
        <w:t xml:space="preserve">The defined set of statements below supplements the ANSI ASC X12N 837 5010 Technical Report Type 3 (TR3) and clarifies our expectations regarding data submission, processing, and adjudication.  The Health Insurance Portability and Accountability Act (HIPAA) requires that Medicare, and all other health insurance payers in the United States, comply with the EDI standards for health care as established by the Secretary of Health and Human Services. The X12N 837 Implementation Guides have been established as the standards of compliance for submission of claims for all services, supplies, equipment, and health care other than retail pharmacy drug claims. The Implementation Guides for each X12N transaction are adopted as a HIPAA standard available electronically on the </w:t>
      </w:r>
      <w:hyperlink r:id="rId5" w:history="1">
        <w:r w:rsidRPr="00184ADC">
          <w:rPr>
            <w:rStyle w:val="Hyperlink"/>
          </w:rPr>
          <w:t>X12 website</w:t>
        </w:r>
      </w:hyperlink>
      <w:r w:rsidRPr="00184ADC">
        <w:t>.</w:t>
      </w:r>
    </w:p>
    <w:p w14:paraId="0B98210E" w14:textId="77777777" w:rsidR="00184ADC" w:rsidRPr="00184ADC" w:rsidRDefault="00184ADC" w:rsidP="00184ADC">
      <w:pPr>
        <w:pStyle w:val="webnormal"/>
      </w:pPr>
      <w:r w:rsidRPr="00184ADC">
        <w:t>The following information is intended to serve only as a companion document to the ANSI ASC X12N 837 5010 Technical Report Type 3 (TR3) and the 5010 Companion Guides (</w:t>
      </w:r>
      <w:hyperlink r:id="rId6" w:history="1">
        <w:r w:rsidRPr="00184ADC">
          <w:rPr>
            <w:rStyle w:val="Hyperlink"/>
          </w:rPr>
          <w:t>JH</w:t>
        </w:r>
      </w:hyperlink>
      <w:r w:rsidRPr="00184ADC">
        <w:t>) (</w:t>
      </w:r>
      <w:hyperlink r:id="rId7" w:history="1">
        <w:r w:rsidRPr="00184ADC">
          <w:rPr>
            <w:rStyle w:val="Hyperlink"/>
          </w:rPr>
          <w:t>JL</w:t>
        </w:r>
      </w:hyperlink>
      <w:r w:rsidRPr="00184ADC">
        <w:t xml:space="preserve">). The use of this document is solely for the purpose of clarification. </w:t>
      </w:r>
    </w:p>
    <w:p w14:paraId="2C31C422" w14:textId="5F11E04E" w:rsidR="00184ADC" w:rsidRPr="00184ADC" w:rsidRDefault="00184ADC" w:rsidP="00184ADC">
      <w:pPr>
        <w:pStyle w:val="webnormal"/>
      </w:pPr>
      <w:r w:rsidRPr="00184ADC">
        <w:t>The information describes specific requirements to be used for processing data in the Multi-Carrier System (MCS) system for Novitas Solutions, Inc. Part B workloads as follows:</w:t>
      </w:r>
    </w:p>
    <w:tbl>
      <w:tblPr>
        <w:tblW w:w="999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9990"/>
      </w:tblGrid>
      <w:tr w:rsidR="00184ADC" w:rsidRPr="00184ADC" w14:paraId="433E4629" w14:textId="77777777" w:rsidTr="00737D56">
        <w:trPr>
          <w:cantSplit/>
          <w:tblHeader/>
        </w:trPr>
        <w:tc>
          <w:tcPr>
            <w:tcW w:w="9990" w:type="dxa"/>
            <w:tcBorders>
              <w:top w:val="double" w:sz="6" w:space="0" w:color="auto"/>
              <w:left w:val="double" w:sz="6" w:space="0" w:color="auto"/>
              <w:bottom w:val="double" w:sz="6" w:space="0" w:color="auto"/>
              <w:right w:val="double" w:sz="6" w:space="0" w:color="auto"/>
            </w:tcBorders>
            <w:shd w:val="clear" w:color="auto" w:fill="auto"/>
          </w:tcPr>
          <w:p w14:paraId="0C3E0B25" w14:textId="23998FF3" w:rsidR="00184ADC" w:rsidRPr="00184ADC" w:rsidRDefault="00184ADC" w:rsidP="00184ADC">
            <w:pPr>
              <w:pStyle w:val="webnormal"/>
            </w:pPr>
            <w:bookmarkStart w:id="2" w:name="_Hlk162279521"/>
            <w:bookmarkEnd w:id="1"/>
            <w:r w:rsidRPr="00184ADC">
              <w:t>L</w:t>
            </w:r>
            <w:r>
              <w:t>anguage</w:t>
            </w:r>
          </w:p>
        </w:tc>
      </w:tr>
      <w:tr w:rsidR="00184ADC" w:rsidRPr="00184ADC" w14:paraId="7DBBD285" w14:textId="77777777" w:rsidTr="00737D56">
        <w:tc>
          <w:tcPr>
            <w:tcW w:w="9990" w:type="dxa"/>
            <w:tcBorders>
              <w:top w:val="double" w:sz="6" w:space="0" w:color="auto"/>
              <w:left w:val="double" w:sz="6" w:space="0" w:color="auto"/>
              <w:bottom w:val="double" w:sz="6" w:space="0" w:color="auto"/>
              <w:right w:val="double" w:sz="6" w:space="0" w:color="auto"/>
            </w:tcBorders>
          </w:tcPr>
          <w:p w14:paraId="471663D1" w14:textId="77777777" w:rsidR="00184ADC" w:rsidRPr="00184ADC" w:rsidRDefault="00184ADC" w:rsidP="00184ADC">
            <w:pPr>
              <w:pStyle w:val="webnormal"/>
            </w:pPr>
            <w:r w:rsidRPr="00184ADC">
              <w:t xml:space="preserve">Negative values submitted in the following fields will not be processed and will result in the claim being rejected: </w:t>
            </w:r>
          </w:p>
          <w:p w14:paraId="4100295C" w14:textId="77777777" w:rsidR="00184ADC" w:rsidRPr="00184ADC" w:rsidRDefault="00184ADC" w:rsidP="00184ADC">
            <w:pPr>
              <w:pStyle w:val="webbullet1"/>
            </w:pPr>
            <w:r w:rsidRPr="00184ADC">
              <w:t>Contract Amount (2300 and 2400 Loop, CN102)</w:t>
            </w:r>
          </w:p>
          <w:p w14:paraId="3E3F7F7F" w14:textId="77777777" w:rsidR="00184ADC" w:rsidRPr="00184ADC" w:rsidRDefault="00184ADC" w:rsidP="00184ADC">
            <w:pPr>
              <w:pStyle w:val="webbullet1"/>
            </w:pPr>
            <w:r w:rsidRPr="00184ADC">
              <w:t xml:space="preserve">ESRD Paid Amount (2320 Loop, MOA08), </w:t>
            </w:r>
          </w:p>
          <w:p w14:paraId="250AF325" w14:textId="77777777" w:rsidR="00184ADC" w:rsidRPr="00184ADC" w:rsidRDefault="00184ADC" w:rsidP="00184ADC">
            <w:pPr>
              <w:pStyle w:val="webbullet1"/>
            </w:pPr>
            <w:r w:rsidRPr="00184ADC">
              <w:t xml:space="preserve">HCPCS Payable Amount (2320 Loop, MOA02) </w:t>
            </w:r>
          </w:p>
          <w:p w14:paraId="301E9B46" w14:textId="77777777" w:rsidR="00184ADC" w:rsidRPr="00184ADC" w:rsidRDefault="00184ADC" w:rsidP="00184ADC">
            <w:pPr>
              <w:pStyle w:val="webbullet1"/>
            </w:pPr>
            <w:proofErr w:type="gramStart"/>
            <w:r w:rsidRPr="00184ADC">
              <w:t>Line Item</w:t>
            </w:r>
            <w:proofErr w:type="gramEnd"/>
            <w:r w:rsidRPr="00184ADC">
              <w:t xml:space="preserve"> Charge Amount (2400 Loop, SV102), Non-Payable Professional Component Billed Amount (2320 Loop, MOA09)</w:t>
            </w:r>
          </w:p>
          <w:p w14:paraId="21379530" w14:textId="77777777" w:rsidR="00184ADC" w:rsidRPr="00184ADC" w:rsidRDefault="00184ADC" w:rsidP="00184ADC">
            <w:pPr>
              <w:pStyle w:val="webbullet1"/>
            </w:pPr>
            <w:r w:rsidRPr="00184ADC">
              <w:t xml:space="preserve">Patient Amount Paid (2300 Loop, AMT02) </w:t>
            </w:r>
          </w:p>
          <w:p w14:paraId="6C631439" w14:textId="77777777" w:rsidR="00184ADC" w:rsidRPr="00184ADC" w:rsidRDefault="00184ADC" w:rsidP="00184ADC">
            <w:pPr>
              <w:pStyle w:val="webbullet1"/>
            </w:pPr>
            <w:r w:rsidRPr="00184ADC">
              <w:t xml:space="preserve">Patient Weight (2300 and 2400 Loop, CR102) </w:t>
            </w:r>
          </w:p>
          <w:p w14:paraId="300BBAFB" w14:textId="77777777" w:rsidR="00184ADC" w:rsidRPr="00184ADC" w:rsidRDefault="00184ADC" w:rsidP="00184ADC">
            <w:pPr>
              <w:pStyle w:val="webbullet1"/>
            </w:pPr>
            <w:r w:rsidRPr="00184ADC">
              <w:t>Payer Paid Amount (2320 Loop, AMT02)</w:t>
            </w:r>
          </w:p>
          <w:p w14:paraId="4D10F4CB" w14:textId="77777777" w:rsidR="00184ADC" w:rsidRPr="00184ADC" w:rsidRDefault="00184ADC" w:rsidP="00184ADC">
            <w:pPr>
              <w:pStyle w:val="webbullet1"/>
            </w:pPr>
            <w:r w:rsidRPr="00184ADC">
              <w:t>Purchased Service Charge Amount (2400 Loop, PS102)</w:t>
            </w:r>
          </w:p>
          <w:p w14:paraId="1E8BDFC6" w14:textId="77777777" w:rsidR="00184ADC" w:rsidRPr="00184ADC" w:rsidRDefault="00184ADC" w:rsidP="00184ADC">
            <w:pPr>
              <w:pStyle w:val="webbullet1"/>
            </w:pPr>
            <w:r w:rsidRPr="00184ADC">
              <w:t>Repriced Allowed Amount (2300 and 2400 Loop, HCP02)</w:t>
            </w:r>
          </w:p>
          <w:p w14:paraId="7714621A" w14:textId="77777777" w:rsidR="00184ADC" w:rsidRPr="00184ADC" w:rsidRDefault="00184ADC" w:rsidP="00184ADC">
            <w:pPr>
              <w:pStyle w:val="webbullet1"/>
            </w:pPr>
            <w:r w:rsidRPr="00184ADC">
              <w:t>Repriced Approved Ambulatory Patient Group Amount (2300 and 2400 Loop, HCP07)</w:t>
            </w:r>
          </w:p>
          <w:p w14:paraId="640481F8" w14:textId="77777777" w:rsidR="00184ADC" w:rsidRPr="00184ADC" w:rsidRDefault="00184ADC" w:rsidP="00184ADC">
            <w:pPr>
              <w:pStyle w:val="webbullet1"/>
            </w:pPr>
            <w:r w:rsidRPr="00184ADC">
              <w:t xml:space="preserve">Repriced Per Diem (2300 and 2400 Loop, HCP05) </w:t>
            </w:r>
          </w:p>
          <w:p w14:paraId="1BFAF11F" w14:textId="77777777" w:rsidR="00184ADC" w:rsidRPr="00184ADC" w:rsidRDefault="00184ADC" w:rsidP="00184ADC">
            <w:pPr>
              <w:pStyle w:val="webbullet1"/>
            </w:pPr>
            <w:r w:rsidRPr="00184ADC">
              <w:t xml:space="preserve">Repriced Savings Amount (2300 and 2400 Loop, HCP03) </w:t>
            </w:r>
          </w:p>
          <w:p w14:paraId="0500E691" w14:textId="77777777" w:rsidR="00184ADC" w:rsidRPr="00184ADC" w:rsidRDefault="00184ADC" w:rsidP="00184ADC">
            <w:pPr>
              <w:pStyle w:val="webbullet1"/>
            </w:pPr>
            <w:r w:rsidRPr="00184ADC">
              <w:t xml:space="preserve">Service Unit Count (2400 Loop, SV104) </w:t>
            </w:r>
          </w:p>
          <w:p w14:paraId="0E99F3EA" w14:textId="77777777" w:rsidR="00184ADC" w:rsidRPr="00184ADC" w:rsidRDefault="00184ADC" w:rsidP="00184ADC">
            <w:pPr>
              <w:pStyle w:val="webbullet1"/>
            </w:pPr>
            <w:r w:rsidRPr="00184ADC">
              <w:t xml:space="preserve">Total Claim Charge Amount (2300 Loop, CLM02) </w:t>
            </w:r>
          </w:p>
          <w:p w14:paraId="432F0411" w14:textId="77777777" w:rsidR="00184ADC" w:rsidRPr="00184ADC" w:rsidRDefault="00184ADC" w:rsidP="00184ADC">
            <w:pPr>
              <w:pStyle w:val="webbullet1"/>
            </w:pPr>
            <w:r w:rsidRPr="00184ADC">
              <w:t>Transport Distance (2300 and 2400 Loop, CR106)</w:t>
            </w:r>
          </w:p>
        </w:tc>
      </w:tr>
      <w:tr w:rsidR="00184ADC" w:rsidRPr="00184ADC" w14:paraId="67C25119" w14:textId="77777777" w:rsidTr="00737D56">
        <w:trPr>
          <w:trHeight w:val="593"/>
        </w:trPr>
        <w:tc>
          <w:tcPr>
            <w:tcW w:w="9990" w:type="dxa"/>
            <w:tcBorders>
              <w:top w:val="double" w:sz="6" w:space="0" w:color="auto"/>
              <w:left w:val="double" w:sz="6" w:space="0" w:color="auto"/>
              <w:bottom w:val="double" w:sz="6" w:space="0" w:color="auto"/>
              <w:right w:val="double" w:sz="6" w:space="0" w:color="auto"/>
            </w:tcBorders>
          </w:tcPr>
          <w:p w14:paraId="29882A0F" w14:textId="77777777" w:rsidR="00184ADC" w:rsidRPr="00184ADC" w:rsidRDefault="00184ADC" w:rsidP="00184ADC">
            <w:pPr>
              <w:pStyle w:val="webnormal"/>
            </w:pPr>
            <w:r w:rsidRPr="00184ADC">
              <w:t>The only valid value for CLM05-3 (Claim Frequency Type Code) is '1' (ORIGINAL). Claims with a value other than “1” will be rejected.</w:t>
            </w:r>
          </w:p>
        </w:tc>
      </w:tr>
      <w:tr w:rsidR="00184ADC" w:rsidRPr="00184ADC" w14:paraId="43A19AD8" w14:textId="77777777" w:rsidTr="00737D56">
        <w:tc>
          <w:tcPr>
            <w:tcW w:w="9990" w:type="dxa"/>
            <w:tcBorders>
              <w:top w:val="double" w:sz="6" w:space="0" w:color="auto"/>
              <w:left w:val="double" w:sz="6" w:space="0" w:color="auto"/>
              <w:bottom w:val="double" w:sz="6" w:space="0" w:color="auto"/>
              <w:right w:val="double" w:sz="6" w:space="0" w:color="auto"/>
            </w:tcBorders>
          </w:tcPr>
          <w:p w14:paraId="24AE0925" w14:textId="77777777" w:rsidR="00184ADC" w:rsidRPr="00184ADC" w:rsidRDefault="00184ADC" w:rsidP="00184ADC">
            <w:pPr>
              <w:pStyle w:val="webnormal"/>
            </w:pPr>
            <w:r w:rsidRPr="00184ADC">
              <w:t xml:space="preserve">The maximum number of characters to be submitted in the dollar amount field is seven characters. Claims </w:t>
            </w:r>
            <w:proofErr w:type="gramStart"/>
            <w:r w:rsidRPr="00184ADC">
              <w:t>in excess of</w:t>
            </w:r>
            <w:proofErr w:type="gramEnd"/>
            <w:r w:rsidRPr="00184ADC">
              <w:t xml:space="preserve"> 99,999.99 will be rejected. For total charge amounts </w:t>
            </w:r>
            <w:r w:rsidRPr="00184ADC">
              <w:lastRenderedPageBreak/>
              <w:t>exceeding 99,999.99, the claim must be split into separate claims. When splitting the charge of the service, be sure the dollar amounts are slightly different, as this will prevent the system from assuming the two claims are an exact duplicate.</w:t>
            </w:r>
          </w:p>
        </w:tc>
      </w:tr>
      <w:tr w:rsidR="00184ADC" w:rsidRPr="00184ADC" w14:paraId="018931EF" w14:textId="77777777" w:rsidTr="00737D56">
        <w:tc>
          <w:tcPr>
            <w:tcW w:w="9990" w:type="dxa"/>
            <w:tcBorders>
              <w:top w:val="double" w:sz="6" w:space="0" w:color="auto"/>
              <w:left w:val="double" w:sz="6" w:space="0" w:color="auto"/>
              <w:bottom w:val="double" w:sz="6" w:space="0" w:color="auto"/>
              <w:right w:val="double" w:sz="6" w:space="0" w:color="auto"/>
            </w:tcBorders>
          </w:tcPr>
          <w:p w14:paraId="29BE3879" w14:textId="77777777" w:rsidR="00184ADC" w:rsidRPr="00184ADC" w:rsidRDefault="00184ADC" w:rsidP="00184ADC">
            <w:pPr>
              <w:pStyle w:val="webnormal"/>
            </w:pPr>
            <w:r w:rsidRPr="00184ADC">
              <w:lastRenderedPageBreak/>
              <w:t>The maximum number of Transaction Sets (ST/SE) within a file should be 10,000.</w:t>
            </w:r>
          </w:p>
        </w:tc>
      </w:tr>
      <w:tr w:rsidR="00184ADC" w:rsidRPr="00184ADC" w14:paraId="3A65FD78" w14:textId="77777777" w:rsidTr="00737D56">
        <w:tc>
          <w:tcPr>
            <w:tcW w:w="9990" w:type="dxa"/>
            <w:tcBorders>
              <w:top w:val="double" w:sz="6" w:space="0" w:color="auto"/>
              <w:left w:val="double" w:sz="6" w:space="0" w:color="auto"/>
              <w:bottom w:val="double" w:sz="6" w:space="0" w:color="auto"/>
              <w:right w:val="double" w:sz="6" w:space="0" w:color="auto"/>
            </w:tcBorders>
          </w:tcPr>
          <w:p w14:paraId="074D453E" w14:textId="77777777" w:rsidR="00184ADC" w:rsidRPr="00184ADC" w:rsidRDefault="00184ADC" w:rsidP="00184ADC">
            <w:pPr>
              <w:pStyle w:val="webnormal"/>
            </w:pPr>
            <w:r w:rsidRPr="00184ADC">
              <w:t>The maximum number of (CLM) segments within any Transaction Set (ST/SE) should be 5,000.</w:t>
            </w:r>
          </w:p>
        </w:tc>
      </w:tr>
      <w:tr w:rsidR="00184ADC" w:rsidRPr="00184ADC" w14:paraId="6F65C591" w14:textId="77777777" w:rsidTr="00737D56">
        <w:tc>
          <w:tcPr>
            <w:tcW w:w="9990" w:type="dxa"/>
            <w:tcBorders>
              <w:top w:val="double" w:sz="6" w:space="0" w:color="auto"/>
              <w:left w:val="double" w:sz="6" w:space="0" w:color="auto"/>
              <w:bottom w:val="double" w:sz="6" w:space="0" w:color="auto"/>
              <w:right w:val="double" w:sz="6" w:space="0" w:color="auto"/>
            </w:tcBorders>
          </w:tcPr>
          <w:p w14:paraId="75B9AE6F" w14:textId="77777777" w:rsidR="00184ADC" w:rsidRPr="00184ADC" w:rsidRDefault="00184ADC" w:rsidP="00184ADC">
            <w:pPr>
              <w:pStyle w:val="webnormal"/>
            </w:pPr>
            <w:r w:rsidRPr="00184ADC">
              <w:t xml:space="preserve">Claims in the same batch should be reported in one ST/SE segment. Submitting a different ST/SE segment per claim requires submitters to repeat the submitter and provider loops and causes delays in the processing time. </w:t>
            </w:r>
          </w:p>
        </w:tc>
      </w:tr>
      <w:tr w:rsidR="00184ADC" w:rsidRPr="00184ADC" w14:paraId="31CF535A" w14:textId="77777777" w:rsidTr="00737D56">
        <w:tc>
          <w:tcPr>
            <w:tcW w:w="9990" w:type="dxa"/>
            <w:tcBorders>
              <w:top w:val="double" w:sz="6" w:space="0" w:color="auto"/>
              <w:left w:val="double" w:sz="6" w:space="0" w:color="auto"/>
              <w:bottom w:val="double" w:sz="6" w:space="0" w:color="auto"/>
              <w:right w:val="double" w:sz="6" w:space="0" w:color="auto"/>
            </w:tcBorders>
          </w:tcPr>
          <w:p w14:paraId="2E594596" w14:textId="77777777" w:rsidR="00184ADC" w:rsidRPr="00184ADC" w:rsidRDefault="00184ADC" w:rsidP="00184ADC">
            <w:pPr>
              <w:pStyle w:val="webnormal"/>
            </w:pPr>
            <w:r w:rsidRPr="00184ADC">
              <w:t xml:space="preserve">Claims that contain percentage amounts submitted with values </w:t>
            </w:r>
            <w:proofErr w:type="gramStart"/>
            <w:r w:rsidRPr="00184ADC">
              <w:t>in excess of</w:t>
            </w:r>
            <w:proofErr w:type="gramEnd"/>
            <w:r w:rsidRPr="00184ADC">
              <w:t xml:space="preserve"> 99.99 will be rejected. </w:t>
            </w:r>
          </w:p>
        </w:tc>
      </w:tr>
      <w:tr w:rsidR="00184ADC" w:rsidRPr="00184ADC" w14:paraId="70E297DA" w14:textId="77777777" w:rsidTr="00737D56">
        <w:tc>
          <w:tcPr>
            <w:tcW w:w="9990" w:type="dxa"/>
            <w:tcBorders>
              <w:top w:val="double" w:sz="6" w:space="0" w:color="auto"/>
              <w:left w:val="double" w:sz="6" w:space="0" w:color="auto"/>
              <w:bottom w:val="double" w:sz="6" w:space="0" w:color="auto"/>
              <w:right w:val="double" w:sz="6" w:space="0" w:color="auto"/>
            </w:tcBorders>
          </w:tcPr>
          <w:p w14:paraId="79BD5E96" w14:textId="77777777" w:rsidR="00184ADC" w:rsidRPr="00184ADC" w:rsidRDefault="00184ADC" w:rsidP="00184ADC">
            <w:pPr>
              <w:pStyle w:val="webnormal"/>
            </w:pPr>
            <w:r w:rsidRPr="00184ADC">
              <w:t>Claims that contain percentage amounts cannot exceed two positions to the left or the right of the decimal.  Percent amounts that exceed their defined size limit will be rejected.</w:t>
            </w:r>
          </w:p>
        </w:tc>
      </w:tr>
      <w:tr w:rsidR="00184ADC" w:rsidRPr="00184ADC" w14:paraId="52C4337A" w14:textId="77777777" w:rsidTr="00737D56">
        <w:tc>
          <w:tcPr>
            <w:tcW w:w="9990" w:type="dxa"/>
            <w:tcBorders>
              <w:top w:val="double" w:sz="6" w:space="0" w:color="auto"/>
              <w:left w:val="double" w:sz="6" w:space="0" w:color="auto"/>
              <w:bottom w:val="double" w:sz="6" w:space="0" w:color="auto"/>
              <w:right w:val="double" w:sz="6" w:space="0" w:color="auto"/>
            </w:tcBorders>
          </w:tcPr>
          <w:p w14:paraId="3FE86DAC" w14:textId="77777777" w:rsidR="00184ADC" w:rsidRPr="00184ADC" w:rsidRDefault="00184ADC" w:rsidP="00184ADC">
            <w:pPr>
              <w:pStyle w:val="webnormal"/>
            </w:pPr>
            <w:r w:rsidRPr="00184ADC">
              <w:t>Data submitted in CLM20 (Delay Reason Code) will not be used for processing.</w:t>
            </w:r>
          </w:p>
        </w:tc>
      </w:tr>
      <w:tr w:rsidR="00184ADC" w:rsidRPr="00184ADC" w14:paraId="7AB09291" w14:textId="77777777" w:rsidTr="00737D56">
        <w:tc>
          <w:tcPr>
            <w:tcW w:w="9990" w:type="dxa"/>
            <w:tcBorders>
              <w:top w:val="double" w:sz="6" w:space="0" w:color="auto"/>
              <w:left w:val="double" w:sz="6" w:space="0" w:color="auto"/>
              <w:bottom w:val="double" w:sz="6" w:space="0" w:color="auto"/>
              <w:right w:val="double" w:sz="6" w:space="0" w:color="auto"/>
            </w:tcBorders>
          </w:tcPr>
          <w:p w14:paraId="4BF7C0E9" w14:textId="77777777" w:rsidR="00184ADC" w:rsidRPr="00184ADC" w:rsidRDefault="00184ADC" w:rsidP="00184ADC">
            <w:pPr>
              <w:pStyle w:val="webnormal"/>
            </w:pPr>
            <w:r w:rsidRPr="00184ADC">
              <w:t>Medicare will convert all lower-case characters submitted on an inbound 837 file to upper case when sending data to the Medicare processing system. Consequently, data later submitted for coordination of benefits will be submitted in upper case.</w:t>
            </w:r>
          </w:p>
        </w:tc>
      </w:tr>
      <w:tr w:rsidR="00184ADC" w:rsidRPr="00184ADC" w14:paraId="3C75E1D4" w14:textId="77777777" w:rsidTr="00737D56">
        <w:tc>
          <w:tcPr>
            <w:tcW w:w="9990" w:type="dxa"/>
            <w:tcBorders>
              <w:top w:val="double" w:sz="6" w:space="0" w:color="auto"/>
              <w:left w:val="double" w:sz="6" w:space="0" w:color="auto"/>
              <w:bottom w:val="double" w:sz="6" w:space="0" w:color="auto"/>
              <w:right w:val="double" w:sz="6" w:space="0" w:color="auto"/>
            </w:tcBorders>
          </w:tcPr>
          <w:p w14:paraId="62F3C267" w14:textId="77777777" w:rsidR="00184ADC" w:rsidRPr="00184ADC" w:rsidRDefault="00184ADC" w:rsidP="00184ADC">
            <w:pPr>
              <w:pStyle w:val="webnormal"/>
            </w:pPr>
            <w:r w:rsidRPr="00184ADC">
              <w:t xml:space="preserve">You must submit incoming 837 claim data using the basic character set as defined in Appendix A of the 837 Professional TR3. In addition to the basic character set, you may choose to submit lower case characters and </w:t>
            </w:r>
            <w:proofErr w:type="gramStart"/>
            <w:r w:rsidRPr="00184ADC">
              <w:t>the '@</w:t>
            </w:r>
            <w:proofErr w:type="gramEnd"/>
            <w:r w:rsidRPr="00184ADC">
              <w:t>' symbol from the extended character set. Any other characters submitted from the extended character set may cause the interchange (transmission) to be rejected at the carrier translator.</w:t>
            </w:r>
          </w:p>
        </w:tc>
      </w:tr>
      <w:tr w:rsidR="00184ADC" w:rsidRPr="00184ADC" w14:paraId="77E95915" w14:textId="77777777" w:rsidTr="00737D56">
        <w:tc>
          <w:tcPr>
            <w:tcW w:w="9990" w:type="dxa"/>
            <w:tcBorders>
              <w:top w:val="double" w:sz="6" w:space="0" w:color="auto"/>
              <w:left w:val="double" w:sz="6" w:space="0" w:color="auto"/>
              <w:bottom w:val="double" w:sz="6" w:space="0" w:color="auto"/>
              <w:right w:val="double" w:sz="6" w:space="0" w:color="auto"/>
            </w:tcBorders>
          </w:tcPr>
          <w:p w14:paraId="116557E3" w14:textId="77777777" w:rsidR="00184ADC" w:rsidRPr="00184ADC" w:rsidRDefault="00184ADC" w:rsidP="00184ADC">
            <w:pPr>
              <w:pStyle w:val="webnormal"/>
            </w:pPr>
            <w:r w:rsidRPr="00184ADC">
              <w:t xml:space="preserve">The subscriber hierarchical level (HL segment) must be in order from one, by one (+1) and must be numeric. </w:t>
            </w:r>
          </w:p>
        </w:tc>
      </w:tr>
      <w:tr w:rsidR="00184ADC" w:rsidRPr="00184ADC" w14:paraId="279F8422" w14:textId="77777777" w:rsidTr="00737D56">
        <w:tc>
          <w:tcPr>
            <w:tcW w:w="9990" w:type="dxa"/>
            <w:tcBorders>
              <w:top w:val="double" w:sz="6" w:space="0" w:color="auto"/>
              <w:left w:val="double" w:sz="6" w:space="0" w:color="auto"/>
              <w:bottom w:val="double" w:sz="6" w:space="0" w:color="auto"/>
              <w:right w:val="double" w:sz="6" w:space="0" w:color="auto"/>
            </w:tcBorders>
          </w:tcPr>
          <w:p w14:paraId="4E0B6E9E" w14:textId="77777777" w:rsidR="00184ADC" w:rsidRPr="00184ADC" w:rsidRDefault="00184ADC" w:rsidP="00184ADC">
            <w:pPr>
              <w:pStyle w:val="webnormal"/>
            </w:pPr>
            <w:r w:rsidRPr="00184ADC">
              <w:t>Diagnosis codes have a maximum size of seven (7) characters. Medicare does not accept decimal points in diagnosis codes.</w:t>
            </w:r>
          </w:p>
        </w:tc>
      </w:tr>
      <w:tr w:rsidR="00184ADC" w:rsidRPr="00184ADC" w14:paraId="7454F8B5" w14:textId="77777777" w:rsidTr="00737D56">
        <w:trPr>
          <w:trHeight w:val="332"/>
        </w:trPr>
        <w:tc>
          <w:tcPr>
            <w:tcW w:w="9990" w:type="dxa"/>
            <w:tcBorders>
              <w:top w:val="double" w:sz="6" w:space="0" w:color="auto"/>
              <w:left w:val="double" w:sz="6" w:space="0" w:color="auto"/>
              <w:bottom w:val="double" w:sz="6" w:space="0" w:color="auto"/>
              <w:right w:val="double" w:sz="6" w:space="0" w:color="auto"/>
            </w:tcBorders>
          </w:tcPr>
          <w:p w14:paraId="2D9CD2EF" w14:textId="77777777" w:rsidR="00184ADC" w:rsidRPr="00184ADC" w:rsidRDefault="00184ADC" w:rsidP="00184ADC">
            <w:pPr>
              <w:pStyle w:val="webnormal"/>
            </w:pPr>
            <w:r w:rsidRPr="00184ADC">
              <w:t xml:space="preserve">Total submitted charges (CLM02) must equal the sum of the </w:t>
            </w:r>
            <w:proofErr w:type="gramStart"/>
            <w:r w:rsidRPr="00184ADC">
              <w:t>line item</w:t>
            </w:r>
            <w:proofErr w:type="gramEnd"/>
            <w:r w:rsidRPr="00184ADC">
              <w:t xml:space="preserve"> charge amounts (SV102).</w:t>
            </w:r>
          </w:p>
        </w:tc>
      </w:tr>
      <w:tr w:rsidR="00184ADC" w:rsidRPr="00184ADC" w14:paraId="04DA7E73" w14:textId="77777777" w:rsidTr="00737D56">
        <w:trPr>
          <w:trHeight w:val="305"/>
        </w:trPr>
        <w:tc>
          <w:tcPr>
            <w:tcW w:w="9990" w:type="dxa"/>
            <w:tcBorders>
              <w:top w:val="double" w:sz="6" w:space="0" w:color="auto"/>
              <w:left w:val="double" w:sz="6" w:space="0" w:color="auto"/>
              <w:bottom w:val="double" w:sz="6" w:space="0" w:color="auto"/>
              <w:right w:val="double" w:sz="6" w:space="0" w:color="auto"/>
            </w:tcBorders>
          </w:tcPr>
          <w:p w14:paraId="7AD62871" w14:textId="77777777" w:rsidR="00184ADC" w:rsidRPr="00184ADC" w:rsidRDefault="00184ADC" w:rsidP="00184ADC">
            <w:pPr>
              <w:pStyle w:val="webnormal"/>
            </w:pPr>
            <w:r w:rsidRPr="00184ADC">
              <w:t>SV104 (Service unit counts) (units or minutes) cannot exceed 9999.9.</w:t>
            </w:r>
          </w:p>
        </w:tc>
      </w:tr>
      <w:tr w:rsidR="00184ADC" w:rsidRPr="00184ADC" w14:paraId="0850C149" w14:textId="77777777" w:rsidTr="00737D56">
        <w:trPr>
          <w:trHeight w:val="305"/>
        </w:trPr>
        <w:tc>
          <w:tcPr>
            <w:tcW w:w="9990" w:type="dxa"/>
            <w:tcBorders>
              <w:top w:val="double" w:sz="6" w:space="0" w:color="auto"/>
              <w:left w:val="double" w:sz="6" w:space="0" w:color="auto"/>
              <w:bottom w:val="double" w:sz="6" w:space="0" w:color="auto"/>
              <w:right w:val="double" w:sz="6" w:space="0" w:color="auto"/>
            </w:tcBorders>
          </w:tcPr>
          <w:p w14:paraId="4D31BDF2" w14:textId="77777777" w:rsidR="00184ADC" w:rsidRPr="00184ADC" w:rsidRDefault="00184ADC" w:rsidP="00184ADC">
            <w:pPr>
              <w:pStyle w:val="webnormal"/>
            </w:pPr>
            <w:r w:rsidRPr="00184ADC">
              <w:t>SV104 (Service unit counts) (units only) can only have up to one place to the right of the decimal when the Unit or Basis for Measurement Code (2400, SV103) is equal to UN.</w:t>
            </w:r>
          </w:p>
        </w:tc>
      </w:tr>
      <w:tr w:rsidR="00184ADC" w:rsidRPr="00184ADC" w14:paraId="1CE7E565" w14:textId="77777777" w:rsidTr="00737D56">
        <w:tc>
          <w:tcPr>
            <w:tcW w:w="9990" w:type="dxa"/>
            <w:tcBorders>
              <w:top w:val="double" w:sz="6" w:space="0" w:color="auto"/>
              <w:left w:val="double" w:sz="6" w:space="0" w:color="auto"/>
              <w:bottom w:val="double" w:sz="6" w:space="0" w:color="auto"/>
              <w:right w:val="double" w:sz="6" w:space="0" w:color="auto"/>
            </w:tcBorders>
          </w:tcPr>
          <w:p w14:paraId="1D13D53A" w14:textId="77777777" w:rsidR="00184ADC" w:rsidRPr="00184ADC" w:rsidRDefault="00184ADC" w:rsidP="00184ADC">
            <w:pPr>
              <w:pStyle w:val="webnormal"/>
            </w:pPr>
            <w:r w:rsidRPr="00184ADC">
              <w:t xml:space="preserve">For Medicare, the subscriber is always the same as the patient. (2000B SBR02=18, SBR09=MB)  </w:t>
            </w:r>
          </w:p>
        </w:tc>
      </w:tr>
      <w:tr w:rsidR="00184ADC" w:rsidRPr="00184ADC" w14:paraId="5700CF54" w14:textId="77777777" w:rsidTr="00737D56">
        <w:tc>
          <w:tcPr>
            <w:tcW w:w="9990" w:type="dxa"/>
            <w:tcBorders>
              <w:top w:val="double" w:sz="6" w:space="0" w:color="auto"/>
              <w:left w:val="double" w:sz="6" w:space="0" w:color="auto"/>
              <w:bottom w:val="double" w:sz="6" w:space="0" w:color="auto"/>
              <w:right w:val="double" w:sz="6" w:space="0" w:color="auto"/>
            </w:tcBorders>
          </w:tcPr>
          <w:p w14:paraId="07580692" w14:textId="77777777" w:rsidR="00184ADC" w:rsidRPr="00184ADC" w:rsidRDefault="00184ADC" w:rsidP="00184ADC">
            <w:pPr>
              <w:pStyle w:val="webnormal"/>
            </w:pPr>
            <w:r w:rsidRPr="00184ADC">
              <w:lastRenderedPageBreak/>
              <w:t>Purchased diagnostic tests (PDT) require that the purchased amounts be submitted at the detail line level (Loop 2400). Claims for PDT services that are submitted without the PS1 Segment data at the 2400 Loop may be rejected.</w:t>
            </w:r>
          </w:p>
        </w:tc>
      </w:tr>
      <w:tr w:rsidR="00184ADC" w:rsidRPr="00184ADC" w14:paraId="128D75D2" w14:textId="77777777" w:rsidTr="00737D56">
        <w:tc>
          <w:tcPr>
            <w:tcW w:w="9990" w:type="dxa"/>
            <w:tcBorders>
              <w:top w:val="double" w:sz="6" w:space="0" w:color="auto"/>
              <w:left w:val="double" w:sz="6" w:space="0" w:color="auto"/>
              <w:bottom w:val="double" w:sz="6" w:space="0" w:color="auto"/>
              <w:right w:val="double" w:sz="6" w:space="0" w:color="auto"/>
            </w:tcBorders>
          </w:tcPr>
          <w:p w14:paraId="551E9D82" w14:textId="77777777" w:rsidR="00184ADC" w:rsidRPr="00184ADC" w:rsidRDefault="00184ADC" w:rsidP="00184ADC">
            <w:pPr>
              <w:pStyle w:val="webnormal"/>
            </w:pPr>
            <w:r w:rsidRPr="00184ADC">
              <w:t>All dates that are submitted on an incoming 837 claim transaction must be valid calendar dates in the appropriate format based on the respective qualifier. Failure to submit a valid calendar date will result in rejection of the claim or the applicable interchange (transmission).</w:t>
            </w:r>
          </w:p>
        </w:tc>
      </w:tr>
      <w:tr w:rsidR="00184ADC" w:rsidRPr="00184ADC" w14:paraId="56261490" w14:textId="77777777" w:rsidTr="00737D56">
        <w:tc>
          <w:tcPr>
            <w:tcW w:w="9990" w:type="dxa"/>
            <w:tcBorders>
              <w:top w:val="double" w:sz="6" w:space="0" w:color="auto"/>
              <w:left w:val="double" w:sz="6" w:space="0" w:color="auto"/>
              <w:bottom w:val="double" w:sz="6" w:space="0" w:color="auto"/>
              <w:right w:val="double" w:sz="6" w:space="0" w:color="auto"/>
            </w:tcBorders>
          </w:tcPr>
          <w:p w14:paraId="57EDBADA" w14:textId="77777777" w:rsidR="00184ADC" w:rsidRPr="00184ADC" w:rsidRDefault="00184ADC" w:rsidP="00184ADC">
            <w:pPr>
              <w:pStyle w:val="webnormal"/>
            </w:pPr>
            <w:r w:rsidRPr="00184ADC">
              <w:t>Transaction Set Purpose Code (BHT02) must equal '00' (ORIGINAL).</w:t>
            </w:r>
          </w:p>
        </w:tc>
      </w:tr>
      <w:tr w:rsidR="00184ADC" w:rsidRPr="00184ADC" w14:paraId="3E61A18C" w14:textId="77777777" w:rsidTr="00737D56">
        <w:tc>
          <w:tcPr>
            <w:tcW w:w="9990" w:type="dxa"/>
            <w:tcBorders>
              <w:top w:val="double" w:sz="6" w:space="0" w:color="auto"/>
              <w:left w:val="double" w:sz="6" w:space="0" w:color="auto"/>
              <w:bottom w:val="double" w:sz="6" w:space="0" w:color="auto"/>
              <w:right w:val="double" w:sz="6" w:space="0" w:color="auto"/>
            </w:tcBorders>
          </w:tcPr>
          <w:p w14:paraId="0DEFAA36" w14:textId="77777777" w:rsidR="00184ADC" w:rsidRPr="00184ADC" w:rsidRDefault="00184ADC" w:rsidP="00184ADC">
            <w:pPr>
              <w:pStyle w:val="webnormal"/>
            </w:pPr>
            <w:r w:rsidRPr="00184ADC">
              <w:t>Claim or Encounter Indicator (BHT06) must equal 'CH' (CHARGEABLE).</w:t>
            </w:r>
          </w:p>
        </w:tc>
      </w:tr>
      <w:tr w:rsidR="00184ADC" w:rsidRPr="00184ADC" w14:paraId="2B95F8DF" w14:textId="77777777" w:rsidTr="00737D56">
        <w:tc>
          <w:tcPr>
            <w:tcW w:w="9990" w:type="dxa"/>
            <w:tcBorders>
              <w:top w:val="double" w:sz="6" w:space="0" w:color="auto"/>
              <w:left w:val="double" w:sz="6" w:space="0" w:color="auto"/>
              <w:bottom w:val="double" w:sz="6" w:space="0" w:color="auto"/>
              <w:right w:val="double" w:sz="6" w:space="0" w:color="auto"/>
            </w:tcBorders>
          </w:tcPr>
          <w:p w14:paraId="427F6016" w14:textId="77777777" w:rsidR="00184ADC" w:rsidRPr="00184ADC" w:rsidRDefault="00184ADC" w:rsidP="00184ADC">
            <w:pPr>
              <w:pStyle w:val="webnormal"/>
            </w:pPr>
            <w:r w:rsidRPr="00184ADC">
              <w:t>Medicare will only accept claims for one line of business per transaction. Claims submitted for multiple lines of business within one ST-SE (Transaction Set) will cause the transaction to be rejected.</w:t>
            </w:r>
          </w:p>
        </w:tc>
      </w:tr>
      <w:tr w:rsidR="00184ADC" w:rsidRPr="00184ADC" w14:paraId="4E42D307" w14:textId="77777777" w:rsidTr="00737D56">
        <w:tc>
          <w:tcPr>
            <w:tcW w:w="9990" w:type="dxa"/>
            <w:tcBorders>
              <w:top w:val="double" w:sz="6" w:space="0" w:color="auto"/>
              <w:left w:val="double" w:sz="6" w:space="0" w:color="auto"/>
              <w:bottom w:val="double" w:sz="6" w:space="0" w:color="auto"/>
              <w:right w:val="double" w:sz="6" w:space="0" w:color="auto"/>
            </w:tcBorders>
          </w:tcPr>
          <w:p w14:paraId="3379446D" w14:textId="77777777" w:rsidR="00184ADC" w:rsidRPr="00184ADC" w:rsidRDefault="00184ADC" w:rsidP="00184ADC">
            <w:pPr>
              <w:pStyle w:val="webnormal"/>
            </w:pPr>
            <w:r w:rsidRPr="00184ADC">
              <w:t>You may send up to 12 diagnosis codes per claim as allowed by the implementation guide. If diagnosis codes are submitted, you must point to the primary diagnosis code for each service line.</w:t>
            </w:r>
          </w:p>
        </w:tc>
      </w:tr>
      <w:tr w:rsidR="00184ADC" w:rsidRPr="00184ADC" w14:paraId="349639C2" w14:textId="77777777" w:rsidTr="00737D56">
        <w:tc>
          <w:tcPr>
            <w:tcW w:w="9990" w:type="dxa"/>
            <w:tcBorders>
              <w:top w:val="double" w:sz="6" w:space="0" w:color="auto"/>
              <w:left w:val="double" w:sz="6" w:space="0" w:color="auto"/>
              <w:bottom w:val="double" w:sz="6" w:space="0" w:color="auto"/>
              <w:right w:val="double" w:sz="6" w:space="0" w:color="auto"/>
            </w:tcBorders>
          </w:tcPr>
          <w:p w14:paraId="74A68DAE" w14:textId="77777777" w:rsidR="00184ADC" w:rsidRPr="00184ADC" w:rsidRDefault="00184ADC" w:rsidP="00184ADC">
            <w:pPr>
              <w:pStyle w:val="webnormal"/>
            </w:pPr>
            <w:r w:rsidRPr="00184ADC">
              <w:t>Only valid qualifiers for Medicare must be submitted on incoming 837 claim transactions. Any qualifiers submitted for Medicare processing not defined for use in Medicare billing will cause the claim or the transaction to be rejected.</w:t>
            </w:r>
          </w:p>
        </w:tc>
      </w:tr>
      <w:tr w:rsidR="00184ADC" w:rsidRPr="00184ADC" w14:paraId="68DF8F10" w14:textId="77777777" w:rsidTr="00737D56">
        <w:tc>
          <w:tcPr>
            <w:tcW w:w="9990" w:type="dxa"/>
            <w:tcBorders>
              <w:top w:val="double" w:sz="6" w:space="0" w:color="auto"/>
              <w:left w:val="double" w:sz="6" w:space="0" w:color="auto"/>
              <w:bottom w:val="double" w:sz="6" w:space="0" w:color="auto"/>
              <w:right w:val="double" w:sz="6" w:space="0" w:color="auto"/>
            </w:tcBorders>
          </w:tcPr>
          <w:p w14:paraId="02329089" w14:textId="77777777" w:rsidR="00184ADC" w:rsidRPr="00184ADC" w:rsidRDefault="00184ADC" w:rsidP="00184ADC">
            <w:pPr>
              <w:pStyle w:val="webnormal"/>
            </w:pPr>
            <w:r w:rsidRPr="00184ADC">
              <w:t>You may send up to four modifiers; however, the last two modifiers may not be considered. The Medicare processing system may only use the first two modifiers for adjudication and payment determination of claims.</w:t>
            </w:r>
          </w:p>
        </w:tc>
      </w:tr>
      <w:tr w:rsidR="00184ADC" w:rsidRPr="00184ADC" w14:paraId="4E2E93C4" w14:textId="77777777" w:rsidTr="00737D56">
        <w:tc>
          <w:tcPr>
            <w:tcW w:w="9990" w:type="dxa"/>
            <w:tcBorders>
              <w:top w:val="double" w:sz="6" w:space="0" w:color="auto"/>
              <w:left w:val="double" w:sz="6" w:space="0" w:color="auto"/>
              <w:bottom w:val="double" w:sz="6" w:space="0" w:color="auto"/>
              <w:right w:val="double" w:sz="6" w:space="0" w:color="auto"/>
            </w:tcBorders>
          </w:tcPr>
          <w:p w14:paraId="63805AF7" w14:textId="77777777" w:rsidR="00184ADC" w:rsidRPr="00184ADC" w:rsidRDefault="00184ADC" w:rsidP="00184ADC">
            <w:pPr>
              <w:pStyle w:val="webnormal"/>
            </w:pPr>
            <w:r w:rsidRPr="00184ADC">
              <w:t>Medicare will return the version of the 837 inbound transaction in GS08 Version/Release/Industry Identifier Code) of the 999.</w:t>
            </w:r>
          </w:p>
        </w:tc>
      </w:tr>
      <w:tr w:rsidR="00184ADC" w:rsidRPr="00184ADC" w14:paraId="2347A4E2" w14:textId="77777777" w:rsidTr="00737D56">
        <w:tc>
          <w:tcPr>
            <w:tcW w:w="9990" w:type="dxa"/>
            <w:tcBorders>
              <w:top w:val="double" w:sz="6" w:space="0" w:color="auto"/>
              <w:left w:val="double" w:sz="6" w:space="0" w:color="auto"/>
              <w:bottom w:val="double" w:sz="6" w:space="0" w:color="auto"/>
              <w:right w:val="double" w:sz="6" w:space="0" w:color="auto"/>
            </w:tcBorders>
          </w:tcPr>
          <w:p w14:paraId="6BE79E77" w14:textId="77777777" w:rsidR="00184ADC" w:rsidRPr="00184ADC" w:rsidRDefault="00184ADC" w:rsidP="00184ADC">
            <w:pPr>
              <w:pStyle w:val="webnormal"/>
            </w:pPr>
            <w:r w:rsidRPr="00184ADC">
              <w:t>A nine-digit zip code is required in 2010AA N4 (Billing Provider Address), 2310C (Facility Address) and 2420C N4 (Facility Address).</w:t>
            </w:r>
          </w:p>
          <w:p w14:paraId="2FB73A63" w14:textId="77777777" w:rsidR="00184ADC" w:rsidRPr="00184ADC" w:rsidRDefault="00184ADC" w:rsidP="00184ADC">
            <w:pPr>
              <w:pStyle w:val="webnormal"/>
            </w:pPr>
          </w:p>
        </w:tc>
      </w:tr>
      <w:tr w:rsidR="00184ADC" w:rsidRPr="00184ADC" w14:paraId="5BC723D2" w14:textId="77777777" w:rsidTr="00737D56">
        <w:tc>
          <w:tcPr>
            <w:tcW w:w="9990" w:type="dxa"/>
            <w:tcBorders>
              <w:top w:val="double" w:sz="6" w:space="0" w:color="auto"/>
              <w:left w:val="double" w:sz="6" w:space="0" w:color="auto"/>
              <w:bottom w:val="double" w:sz="6" w:space="0" w:color="auto"/>
              <w:right w:val="double" w:sz="6" w:space="0" w:color="auto"/>
            </w:tcBorders>
          </w:tcPr>
          <w:p w14:paraId="0E8D3F6E" w14:textId="77777777" w:rsidR="00184ADC" w:rsidRPr="00184ADC" w:rsidRDefault="00184ADC" w:rsidP="00184ADC">
            <w:pPr>
              <w:pStyle w:val="webnormal"/>
            </w:pPr>
            <w:r w:rsidRPr="00184ADC">
              <w:t>We suggest retrieval of the ANSI 999 functional acknowledgement files on the same day the claim file is submitted.</w:t>
            </w:r>
          </w:p>
        </w:tc>
      </w:tr>
      <w:tr w:rsidR="00184ADC" w:rsidRPr="00184ADC" w14:paraId="3F1EAD72" w14:textId="77777777" w:rsidTr="00737D56">
        <w:tc>
          <w:tcPr>
            <w:tcW w:w="9990" w:type="dxa"/>
            <w:tcBorders>
              <w:top w:val="double" w:sz="6" w:space="0" w:color="auto"/>
              <w:left w:val="double" w:sz="6" w:space="0" w:color="auto"/>
              <w:bottom w:val="double" w:sz="6" w:space="0" w:color="auto"/>
              <w:right w:val="double" w:sz="6" w:space="0" w:color="auto"/>
            </w:tcBorders>
          </w:tcPr>
          <w:p w14:paraId="01B6065C" w14:textId="77777777" w:rsidR="00184ADC" w:rsidRPr="00184ADC" w:rsidRDefault="00184ADC" w:rsidP="00184ADC">
            <w:pPr>
              <w:pStyle w:val="webnormal"/>
            </w:pPr>
            <w:r w:rsidRPr="00184ADC">
              <w:t xml:space="preserve">Medicare does not require taxonomy codes be submitted </w:t>
            </w:r>
            <w:proofErr w:type="gramStart"/>
            <w:r w:rsidRPr="00184ADC">
              <w:t>in order to</w:t>
            </w:r>
            <w:proofErr w:type="gramEnd"/>
            <w:r w:rsidRPr="00184ADC">
              <w:t xml:space="preserve"> adjudicate claims, but will accept the taxonomy code, if submitted. However, taxonomy codes that are submitted must be valid against the </w:t>
            </w:r>
            <w:hyperlink r:id="rId8" w:history="1">
              <w:r w:rsidRPr="00184ADC">
                <w:rPr>
                  <w:rStyle w:val="Hyperlink"/>
                </w:rPr>
                <w:t>taxonomy code set</w:t>
              </w:r>
            </w:hyperlink>
            <w:r w:rsidRPr="00184ADC">
              <w:t xml:space="preserve"> located on the Washington Publishing company’s website at https://nex12.org. Claims submitted with invalid taxonomy codes will be rejected.</w:t>
            </w:r>
          </w:p>
        </w:tc>
      </w:tr>
      <w:tr w:rsidR="00184ADC" w:rsidRPr="00184ADC" w14:paraId="2E08B0BF" w14:textId="77777777" w:rsidTr="00737D56">
        <w:tc>
          <w:tcPr>
            <w:tcW w:w="9990" w:type="dxa"/>
            <w:tcBorders>
              <w:top w:val="double" w:sz="6" w:space="0" w:color="auto"/>
              <w:left w:val="double" w:sz="6" w:space="0" w:color="auto"/>
              <w:bottom w:val="double" w:sz="6" w:space="0" w:color="auto"/>
              <w:right w:val="double" w:sz="6" w:space="0" w:color="auto"/>
            </w:tcBorders>
          </w:tcPr>
          <w:p w14:paraId="16F0C6D6" w14:textId="77777777" w:rsidR="00184ADC" w:rsidRPr="00184ADC" w:rsidRDefault="00184ADC" w:rsidP="00184ADC">
            <w:pPr>
              <w:pStyle w:val="webnormal"/>
            </w:pPr>
            <w:r w:rsidRPr="00184ADC">
              <w:t>Medicare will reject an interchange (transmission) that contains a submitter identification number that is not authorized for electronic claim submission.</w:t>
            </w:r>
          </w:p>
        </w:tc>
      </w:tr>
      <w:tr w:rsidR="00184ADC" w:rsidRPr="00184ADC" w14:paraId="7EADF572" w14:textId="77777777" w:rsidTr="00737D56">
        <w:tc>
          <w:tcPr>
            <w:tcW w:w="9990" w:type="dxa"/>
            <w:tcBorders>
              <w:top w:val="double" w:sz="6" w:space="0" w:color="auto"/>
              <w:left w:val="double" w:sz="6" w:space="0" w:color="auto"/>
              <w:bottom w:val="double" w:sz="6" w:space="0" w:color="auto"/>
              <w:right w:val="double" w:sz="6" w:space="0" w:color="auto"/>
            </w:tcBorders>
          </w:tcPr>
          <w:p w14:paraId="1E716149" w14:textId="77777777" w:rsidR="00184ADC" w:rsidRPr="00184ADC" w:rsidRDefault="00184ADC" w:rsidP="00184ADC">
            <w:pPr>
              <w:pStyle w:val="webnormal"/>
            </w:pPr>
            <w:r w:rsidRPr="00184ADC">
              <w:lastRenderedPageBreak/>
              <w:t xml:space="preserve">Anesthesia claims must be submitted </w:t>
            </w:r>
            <w:proofErr w:type="gramStart"/>
            <w:r w:rsidRPr="00184ADC">
              <w:t>with</w:t>
            </w:r>
            <w:proofErr w:type="gramEnd"/>
            <w:r w:rsidRPr="00184ADC">
              <w:t xml:space="preserve"> minutes (qualifier MJ). Claims for anesthesia services that do not contain minutes may be rejected. (SV104).</w:t>
            </w:r>
          </w:p>
        </w:tc>
      </w:tr>
      <w:tr w:rsidR="00184ADC" w:rsidRPr="00184ADC" w14:paraId="1DCE6451" w14:textId="77777777" w:rsidTr="00737D56">
        <w:trPr>
          <w:trHeight w:val="567"/>
        </w:trPr>
        <w:tc>
          <w:tcPr>
            <w:tcW w:w="9990" w:type="dxa"/>
            <w:tcBorders>
              <w:top w:val="double" w:sz="6" w:space="0" w:color="auto"/>
              <w:left w:val="double" w:sz="6" w:space="0" w:color="auto"/>
              <w:bottom w:val="double" w:sz="6" w:space="0" w:color="auto"/>
              <w:right w:val="double" w:sz="6" w:space="0" w:color="auto"/>
            </w:tcBorders>
          </w:tcPr>
          <w:p w14:paraId="72AE2500" w14:textId="77777777" w:rsidR="00184ADC" w:rsidRPr="00184ADC" w:rsidRDefault="00184ADC" w:rsidP="00184ADC">
            <w:pPr>
              <w:pStyle w:val="webnormal"/>
            </w:pPr>
            <w:r w:rsidRPr="00184ADC">
              <w:t>Medicare will reject an interchange (transmission) that is not submitted with unique values in the ST02 (Transaction Set Control Number) elements.</w:t>
            </w:r>
          </w:p>
        </w:tc>
      </w:tr>
      <w:tr w:rsidR="00184ADC" w:rsidRPr="00184ADC" w14:paraId="08FE8D62" w14:textId="77777777" w:rsidTr="00737D56">
        <w:trPr>
          <w:trHeight w:val="297"/>
        </w:trPr>
        <w:tc>
          <w:tcPr>
            <w:tcW w:w="9990" w:type="dxa"/>
            <w:tcBorders>
              <w:top w:val="double" w:sz="6" w:space="0" w:color="auto"/>
              <w:left w:val="double" w:sz="6" w:space="0" w:color="auto"/>
              <w:bottom w:val="double" w:sz="6" w:space="0" w:color="auto"/>
              <w:right w:val="double" w:sz="6" w:space="0" w:color="auto"/>
            </w:tcBorders>
          </w:tcPr>
          <w:p w14:paraId="11EB3FE2" w14:textId="77777777" w:rsidR="00184ADC" w:rsidRPr="00184ADC" w:rsidRDefault="00184ADC" w:rsidP="00184ADC">
            <w:pPr>
              <w:pStyle w:val="webnormal"/>
            </w:pPr>
            <w:r w:rsidRPr="00184ADC">
              <w:t xml:space="preserve">Professional Review Organization (PRO) information should be submitted in </w:t>
            </w:r>
            <w:proofErr w:type="gramStart"/>
            <w:r w:rsidRPr="00184ADC">
              <w:t>the 2300</w:t>
            </w:r>
            <w:proofErr w:type="gramEnd"/>
            <w:r w:rsidRPr="00184ADC">
              <w:t xml:space="preserve"> or 2400 REF with a G1qualifier.  </w:t>
            </w:r>
          </w:p>
        </w:tc>
      </w:tr>
      <w:tr w:rsidR="00184ADC" w:rsidRPr="00184ADC" w14:paraId="352642E3" w14:textId="77777777" w:rsidTr="00737D56">
        <w:trPr>
          <w:trHeight w:val="495"/>
        </w:trPr>
        <w:tc>
          <w:tcPr>
            <w:tcW w:w="9990" w:type="dxa"/>
            <w:tcBorders>
              <w:top w:val="double" w:sz="6" w:space="0" w:color="auto"/>
              <w:left w:val="double" w:sz="6" w:space="0" w:color="auto"/>
              <w:bottom w:val="double" w:sz="6" w:space="0" w:color="auto"/>
              <w:right w:val="double" w:sz="6" w:space="0" w:color="auto"/>
            </w:tcBorders>
          </w:tcPr>
          <w:p w14:paraId="288298A2" w14:textId="77777777" w:rsidR="00184ADC" w:rsidRPr="00184ADC" w:rsidRDefault="00184ADC" w:rsidP="00184ADC">
            <w:pPr>
              <w:pStyle w:val="webnormal"/>
            </w:pPr>
            <w:r w:rsidRPr="00184ADC">
              <w:t xml:space="preserve">Only loops, segments, and data elements valid for the HIPAA Professional TR3 will be translated. Submitting data not valid based on the TR3 will cause files to be rejected. </w:t>
            </w:r>
          </w:p>
        </w:tc>
      </w:tr>
      <w:tr w:rsidR="00184ADC" w:rsidRPr="00184ADC" w14:paraId="276F7EAA" w14:textId="77777777" w:rsidTr="00737D56">
        <w:tc>
          <w:tcPr>
            <w:tcW w:w="9990" w:type="dxa"/>
            <w:tcBorders>
              <w:top w:val="double" w:sz="6" w:space="0" w:color="auto"/>
              <w:left w:val="double" w:sz="6" w:space="0" w:color="auto"/>
              <w:bottom w:val="double" w:sz="6" w:space="0" w:color="auto"/>
              <w:right w:val="double" w:sz="6" w:space="0" w:color="auto"/>
            </w:tcBorders>
          </w:tcPr>
          <w:p w14:paraId="17E0D59C" w14:textId="77777777" w:rsidR="00184ADC" w:rsidRPr="00184ADC" w:rsidRDefault="00184ADC" w:rsidP="00184ADC">
            <w:pPr>
              <w:pStyle w:val="webnormal"/>
            </w:pPr>
            <w:r w:rsidRPr="00184ADC">
              <w:t>All diagnosis codes submitted on a claim must be valid codes per the qualified code source. Claims that contain invalid diagnosis codes, pointed to or not, will be rejected.</w:t>
            </w:r>
          </w:p>
        </w:tc>
      </w:tr>
      <w:tr w:rsidR="00184ADC" w:rsidRPr="00184ADC" w14:paraId="37341677" w14:textId="77777777" w:rsidTr="00737D56">
        <w:tc>
          <w:tcPr>
            <w:tcW w:w="9990" w:type="dxa"/>
            <w:tcBorders>
              <w:top w:val="double" w:sz="6" w:space="0" w:color="auto"/>
              <w:left w:val="double" w:sz="6" w:space="0" w:color="auto"/>
              <w:bottom w:val="double" w:sz="6" w:space="0" w:color="auto"/>
              <w:right w:val="double" w:sz="6" w:space="0" w:color="auto"/>
            </w:tcBorders>
          </w:tcPr>
          <w:p w14:paraId="7B5B140D" w14:textId="77777777" w:rsidR="00184ADC" w:rsidRPr="00184ADC" w:rsidRDefault="00184ADC" w:rsidP="00184ADC">
            <w:pPr>
              <w:pStyle w:val="webnormal"/>
            </w:pPr>
            <w:r w:rsidRPr="00184ADC">
              <w:t xml:space="preserve">The format for National Drug Codes (NDC) is 5-4-2 (11 positions). Claims that contain NDC codes in any other format will be rejected.  </w:t>
            </w:r>
          </w:p>
          <w:p w14:paraId="701D1DD2" w14:textId="77777777" w:rsidR="00184ADC" w:rsidRPr="00184ADC" w:rsidRDefault="00184ADC" w:rsidP="00184ADC">
            <w:pPr>
              <w:pStyle w:val="webnormal"/>
            </w:pPr>
            <w:r w:rsidRPr="00184ADC">
              <w:t>If the NDC format is 4-4-2, such as 1234-5678-90, a zero is added to the first part making the 5-4-2 form 01234-5678-90.</w:t>
            </w:r>
          </w:p>
          <w:p w14:paraId="280DFF18" w14:textId="77777777" w:rsidR="00184ADC" w:rsidRPr="00184ADC" w:rsidRDefault="00184ADC" w:rsidP="00184ADC">
            <w:pPr>
              <w:pStyle w:val="webnormal"/>
            </w:pPr>
            <w:r w:rsidRPr="00184ADC">
              <w:t>If the NDC format is 5-3-2, such as 12345-678-90, a zero is added to the second part making the 5-4-2 form 12345-0678-90.</w:t>
            </w:r>
          </w:p>
          <w:p w14:paraId="3C0014A9" w14:textId="77777777" w:rsidR="00184ADC" w:rsidRPr="00184ADC" w:rsidRDefault="00184ADC" w:rsidP="00184ADC">
            <w:pPr>
              <w:pStyle w:val="webnormal"/>
            </w:pPr>
            <w:r w:rsidRPr="00184ADC">
              <w:t xml:space="preserve">If the NDC format is 5-4-1, such as 10234-5678-9, a zero is added to the third part making the 5-4-2 form 10234-5678-09. </w:t>
            </w:r>
          </w:p>
          <w:p w14:paraId="6A25622C" w14:textId="77777777" w:rsidR="00184ADC" w:rsidRPr="00184ADC" w:rsidRDefault="00184ADC" w:rsidP="00184ADC">
            <w:pPr>
              <w:pStyle w:val="webnormal"/>
            </w:pPr>
            <w:r w:rsidRPr="00184ADC">
              <w:t>Remove the dashes when reporting the NDC number.</w:t>
            </w:r>
          </w:p>
        </w:tc>
      </w:tr>
      <w:tr w:rsidR="00184ADC" w:rsidRPr="00184ADC" w14:paraId="36E85904" w14:textId="77777777" w:rsidTr="00737D56">
        <w:tc>
          <w:tcPr>
            <w:tcW w:w="9990" w:type="dxa"/>
            <w:tcBorders>
              <w:top w:val="double" w:sz="6" w:space="0" w:color="auto"/>
              <w:left w:val="double" w:sz="6" w:space="0" w:color="auto"/>
              <w:bottom w:val="double" w:sz="6" w:space="0" w:color="auto"/>
              <w:right w:val="double" w:sz="6" w:space="0" w:color="auto"/>
            </w:tcBorders>
          </w:tcPr>
          <w:p w14:paraId="644E9CF5" w14:textId="77777777" w:rsidR="00184ADC" w:rsidRPr="00184ADC" w:rsidRDefault="00184ADC" w:rsidP="00184ADC">
            <w:pPr>
              <w:pStyle w:val="webnormal"/>
            </w:pPr>
            <w:r w:rsidRPr="00184ADC">
              <w:t>The National Provider Identifier (NPI) must be submitted in the NM109 segment with the XX qualifier in the NM108 where applicable within the following loops: 2010AA Billing Provider; 2310A Referring Provider; 2310B Rendering Provider; 2310C Service Facility; 2310D Supervising Provider; 2330C Other Payer Referring Provider; 2330D Other Payer Rendering Provider; 2330E Other Payer Service Facility; 2330F Other Payer Supervising Provider; 2420A Rendering Provider; 2420B Purchased Service Provider; 2420C Service Facility; 2420D Supervising Provider; 2420E Ordering Provider; 2420F Referring Provider.</w:t>
            </w:r>
          </w:p>
        </w:tc>
      </w:tr>
      <w:bookmarkEnd w:id="2"/>
    </w:tbl>
    <w:p w14:paraId="0AABCB85" w14:textId="77777777" w:rsidR="00184ADC" w:rsidRPr="00184ADC" w:rsidRDefault="00184ADC" w:rsidP="00184ADC">
      <w:pPr>
        <w:pStyle w:val="webnormal"/>
      </w:pPr>
    </w:p>
    <w:p w14:paraId="7BAB515B" w14:textId="77777777" w:rsidR="00184ADC" w:rsidRPr="00184ADC" w:rsidRDefault="00184ADC" w:rsidP="00184ADC">
      <w:pPr>
        <w:pStyle w:val="webbullet1"/>
      </w:pPr>
      <w:bookmarkStart w:id="3" w:name="_Hlk162279682"/>
      <w:r w:rsidRPr="00184ADC">
        <w:t>If individual consideration should be given to certain procedures due to unusual circumstances, these circumstances should be reported in the extra narrative segment.</w:t>
      </w:r>
    </w:p>
    <w:p w14:paraId="765CF80E" w14:textId="77777777" w:rsidR="00184ADC" w:rsidRPr="00184ADC" w:rsidRDefault="00184ADC" w:rsidP="00184ADC">
      <w:pPr>
        <w:pStyle w:val="webbullet1"/>
      </w:pPr>
      <w:r w:rsidRPr="00184ADC">
        <w:t>Multiple surgical procedures performed on the same day should be reported on separate lines of the same claim.</w:t>
      </w:r>
    </w:p>
    <w:p w14:paraId="67A535C8" w14:textId="77777777" w:rsidR="00184ADC" w:rsidRPr="00184ADC" w:rsidRDefault="00184ADC" w:rsidP="00184ADC">
      <w:pPr>
        <w:pStyle w:val="webbullet1"/>
      </w:pPr>
      <w:r w:rsidRPr="00184ADC">
        <w:t>Ineligible services should not be reported.</w:t>
      </w:r>
    </w:p>
    <w:p w14:paraId="3CA59349" w14:textId="1E83262F" w:rsidR="00184ADC" w:rsidRPr="00184ADC" w:rsidRDefault="00184ADC" w:rsidP="00184ADC">
      <w:pPr>
        <w:pStyle w:val="webheader2"/>
      </w:pPr>
      <w:r w:rsidRPr="00184ADC">
        <w:t xml:space="preserve">Envelope </w:t>
      </w:r>
      <w:r>
        <w:t>c</w:t>
      </w:r>
      <w:r w:rsidRPr="00184ADC">
        <w:t xml:space="preserve">ontrol / Reference </w:t>
      </w:r>
      <w:r>
        <w:t>n</w:t>
      </w:r>
      <w:r w:rsidRPr="00184ADC">
        <w:t xml:space="preserve">umber </w:t>
      </w:r>
      <w:r>
        <w:t>m</w:t>
      </w:r>
      <w:r w:rsidRPr="00184ADC">
        <w:t xml:space="preserve">atching for </w:t>
      </w:r>
      <w:r>
        <w:t>v</w:t>
      </w:r>
      <w:r w:rsidRPr="00184ADC">
        <w:t xml:space="preserve">ersion 5010 </w:t>
      </w:r>
      <w:r>
        <w:t>c</w:t>
      </w:r>
      <w:r w:rsidRPr="00184ADC">
        <w:t xml:space="preserve">laim </w:t>
      </w:r>
      <w:r>
        <w:t>t</w:t>
      </w:r>
      <w:r w:rsidRPr="00184ADC">
        <w:t>ransitions</w:t>
      </w:r>
    </w:p>
    <w:p w14:paraId="3710381A" w14:textId="77777777" w:rsidR="00184ADC" w:rsidRPr="00184ADC" w:rsidRDefault="00184ADC" w:rsidP="00184ADC">
      <w:pPr>
        <w:pStyle w:val="webnormal"/>
      </w:pPr>
      <w:bookmarkStart w:id="4" w:name="_Hlk162279728"/>
      <w:bookmarkEnd w:id="3"/>
      <w:r w:rsidRPr="00184ADC">
        <w:t xml:space="preserve">With the implementation of Accredited Standards Committee (ASC) X12 Version 5010 transactions for acknowledgements (TA1, 999, and 277CA), Medicare Fee-for-Service is recommending the use of unique numbering for several enveloping control / reference numbers built into the Version 5010 </w:t>
      </w:r>
      <w:r w:rsidRPr="00184ADC">
        <w:lastRenderedPageBreak/>
        <w:t>claims transitions. Using unique numbering for the ISA13, ST02, and BHT03 data elements on the inbound 837 Institutional and Professional claims will allow Medicare trading partners to easily match submitted claims with the acknowledgement transactions.</w:t>
      </w:r>
    </w:p>
    <w:p w14:paraId="04451C75" w14:textId="77777777" w:rsidR="00184ADC" w:rsidRPr="00184ADC" w:rsidRDefault="00184ADC" w:rsidP="00184ADC">
      <w:pPr>
        <w:pStyle w:val="webnormal"/>
        <w:rPr>
          <w:rStyle w:val="webbold"/>
        </w:rPr>
      </w:pPr>
      <w:r w:rsidRPr="00184ADC">
        <w:rPr>
          <w:rStyle w:val="webbold"/>
        </w:rPr>
        <w:t>Examples of those pairing include:</w:t>
      </w:r>
    </w:p>
    <w:p w14:paraId="6A617444" w14:textId="77777777" w:rsidR="00184ADC" w:rsidRPr="00184ADC" w:rsidRDefault="00184ADC" w:rsidP="00184ADC">
      <w:pPr>
        <w:pStyle w:val="webbullet1"/>
      </w:pPr>
      <w:r w:rsidRPr="00184ADC">
        <w:t>837 ISA13 is mapped to the TA1 response transaction and located in the TA101 data element</w:t>
      </w:r>
    </w:p>
    <w:p w14:paraId="37B644A6" w14:textId="77777777" w:rsidR="00184ADC" w:rsidRPr="00184ADC" w:rsidRDefault="00184ADC" w:rsidP="00184ADC">
      <w:pPr>
        <w:pStyle w:val="webbullet2"/>
      </w:pPr>
      <w:r w:rsidRPr="00184ADC">
        <w:t>The implementation guide for the TA1 (ASC X12 TA1 TR3) states for TA101</w:t>
      </w:r>
      <w:proofErr w:type="gramStart"/>
      <w:r w:rsidRPr="00184ADC">
        <w:t>:  “</w:t>
      </w:r>
      <w:proofErr w:type="gramEnd"/>
      <w:r w:rsidRPr="00184ADC">
        <w:t>This is the value in ISA13 from the interchange to which this TA1 is responding.”</w:t>
      </w:r>
    </w:p>
    <w:p w14:paraId="66745604" w14:textId="77777777" w:rsidR="00184ADC" w:rsidRPr="00184ADC" w:rsidRDefault="00184ADC" w:rsidP="00184ADC">
      <w:pPr>
        <w:pStyle w:val="webbullet1"/>
      </w:pPr>
      <w:r w:rsidRPr="00184ADC">
        <w:t>837 ST02 is mapped to the 999 response in the 2000.AK202 data element</w:t>
      </w:r>
    </w:p>
    <w:p w14:paraId="1814BCC2" w14:textId="77777777" w:rsidR="00184ADC" w:rsidRPr="00184ADC" w:rsidRDefault="00184ADC" w:rsidP="00184ADC">
      <w:pPr>
        <w:pStyle w:val="webbullet2"/>
      </w:pPr>
      <w:r w:rsidRPr="00184ADC">
        <w:t>The implementation guide for the 999 (ASC X12 999 TR3) states for AK202</w:t>
      </w:r>
      <w:proofErr w:type="gramStart"/>
      <w:r w:rsidRPr="00184ADC">
        <w:t>:  “</w:t>
      </w:r>
      <w:proofErr w:type="gramEnd"/>
      <w:r w:rsidRPr="00184ADC">
        <w:t>Use the value in ST02 from the transaction set to which this 999 transaction set is responding.”</w:t>
      </w:r>
    </w:p>
    <w:p w14:paraId="6E9A2821" w14:textId="77777777" w:rsidR="00184ADC" w:rsidRPr="00184ADC" w:rsidRDefault="00184ADC" w:rsidP="00184ADC">
      <w:pPr>
        <w:pStyle w:val="webbullet1"/>
      </w:pPr>
      <w:r w:rsidRPr="00184ADC">
        <w:t>837 BHT03 is mapped to the 277CA response in the 2200B.TRN02 data element</w:t>
      </w:r>
    </w:p>
    <w:p w14:paraId="2B026909" w14:textId="77777777" w:rsidR="00184ADC" w:rsidRPr="00184ADC" w:rsidRDefault="00184ADC" w:rsidP="00184ADC">
      <w:pPr>
        <w:pStyle w:val="webbullet2"/>
      </w:pPr>
      <w:r w:rsidRPr="00184ADC">
        <w:t>The implementation guide for the 277CA (ASC X12 277CA TR3) states for TRN02</w:t>
      </w:r>
      <w:proofErr w:type="gramStart"/>
      <w:r w:rsidRPr="00184ADC">
        <w:t>:  “</w:t>
      </w:r>
      <w:proofErr w:type="gramEnd"/>
      <w:r w:rsidRPr="00184ADC">
        <w:t>This element contains the value submitted in the BHT03 data element from the 837.”</w:t>
      </w:r>
    </w:p>
    <w:p w14:paraId="1684393E" w14:textId="579BB3A0" w:rsidR="00184ADC" w:rsidRPr="00184ADC" w:rsidRDefault="00184ADC" w:rsidP="00184ADC">
      <w:pPr>
        <w:pStyle w:val="webheader4"/>
      </w:pPr>
      <w:r w:rsidRPr="00184ADC">
        <w:t xml:space="preserve">Chart </w:t>
      </w:r>
      <w:r>
        <w:t>k</w:t>
      </w:r>
      <w:r w:rsidRPr="00184ADC">
        <w:t>ey:</w:t>
      </w:r>
    </w:p>
    <w:p w14:paraId="6994B120" w14:textId="23CF28E6" w:rsidR="00184ADC" w:rsidRPr="00184ADC" w:rsidRDefault="00184ADC" w:rsidP="00184ADC">
      <w:pPr>
        <w:pStyle w:val="webnormal"/>
      </w:pPr>
      <w:r w:rsidRPr="00184ADC">
        <w:t xml:space="preserve">R </w:t>
      </w:r>
      <w:r>
        <w:t xml:space="preserve">- </w:t>
      </w:r>
      <w:r w:rsidRPr="00184ADC">
        <w:t xml:space="preserve">Required – Any data element that is needed </w:t>
      </w:r>
      <w:proofErr w:type="gramStart"/>
      <w:r w:rsidRPr="00184ADC">
        <w:t>in order to</w:t>
      </w:r>
      <w:proofErr w:type="gramEnd"/>
      <w:r w:rsidRPr="00184ADC">
        <w:t xml:space="preserve"> process a claim (e.g., date of service).</w:t>
      </w:r>
    </w:p>
    <w:p w14:paraId="085BFBE9" w14:textId="5D60C7A2" w:rsidR="00184ADC" w:rsidRPr="00184ADC" w:rsidRDefault="00184ADC" w:rsidP="00184ADC">
      <w:pPr>
        <w:pStyle w:val="webnormal"/>
      </w:pPr>
      <w:r w:rsidRPr="00184ADC">
        <w:t xml:space="preserve">S </w:t>
      </w:r>
      <w:r>
        <w:t>-</w:t>
      </w:r>
      <w:r w:rsidRPr="00184ADC">
        <w:t xml:space="preserve"> Situational – Any data element that must be completed if other conditions exist (e.g., if the insured differs from the patient, the insured’s name must be entered on the claim).</w:t>
      </w:r>
    </w:p>
    <w:p w14:paraId="4BDBC09B" w14:textId="3B89C617" w:rsidR="00184ADC" w:rsidRPr="00184ADC" w:rsidRDefault="00184ADC" w:rsidP="00184ADC">
      <w:pPr>
        <w:pStyle w:val="webnormal"/>
      </w:pPr>
      <w:r w:rsidRPr="00184ADC">
        <w:t>†</w:t>
      </w:r>
      <w:r>
        <w:t xml:space="preserve"> - </w:t>
      </w:r>
      <w:r w:rsidRPr="00184ADC">
        <w:t xml:space="preserve">If Medicare secondary payer or Medigap is involved, please refer to </w:t>
      </w:r>
      <w:proofErr w:type="gramStart"/>
      <w:r w:rsidRPr="00184ADC">
        <w:t>the X12N</w:t>
      </w:r>
      <w:proofErr w:type="gramEnd"/>
      <w:r w:rsidRPr="00184ADC">
        <w:t xml:space="preserve"> 5010 Professional TR3 for further instruction.  </w:t>
      </w:r>
    </w:p>
    <w:p w14:paraId="654F92BD" w14:textId="77777777" w:rsidR="00184ADC" w:rsidRDefault="00184ADC" w:rsidP="00184ADC">
      <w:pPr>
        <w:pStyle w:val="webnormal"/>
      </w:pPr>
      <w:r w:rsidRPr="00184ADC">
        <w:t xml:space="preserve">* </w:t>
      </w:r>
      <w:r>
        <w:t xml:space="preserve">- </w:t>
      </w:r>
      <w:r w:rsidRPr="00184ADC">
        <w:t>Use if different than information given at the claim level. Segments submitted at the claim level apply to the entire claim unless overridden by information at the service line level.</w:t>
      </w:r>
      <w:bookmarkStart w:id="5" w:name="_Toc238612576"/>
      <w:bookmarkStart w:id="6" w:name="_Hlk162279877"/>
      <w:bookmarkEnd w:id="4"/>
    </w:p>
    <w:p w14:paraId="610A6979" w14:textId="4BE9D9A6" w:rsidR="00184ADC" w:rsidRPr="00184ADC" w:rsidRDefault="00184ADC" w:rsidP="00184ADC">
      <w:pPr>
        <w:pStyle w:val="webheader2"/>
      </w:pPr>
      <w:r w:rsidRPr="00184ADC">
        <w:t>Billing requirements – Part B</w:t>
      </w:r>
      <w:bookmarkEnd w:id="5"/>
      <w:r w:rsidRPr="00184ADC">
        <w:tab/>
      </w:r>
    </w:p>
    <w:tbl>
      <w:tblPr>
        <w:tblW w:w="5532" w:type="pct"/>
        <w:tblInd w:w="-150" w:type="dxa"/>
        <w:tblCellMar>
          <w:left w:w="120" w:type="dxa"/>
          <w:right w:w="120" w:type="dxa"/>
        </w:tblCellMar>
        <w:tblLook w:val="0620" w:firstRow="1" w:lastRow="0" w:firstColumn="0" w:lastColumn="0" w:noHBand="1" w:noVBand="1"/>
      </w:tblPr>
      <w:tblGrid>
        <w:gridCol w:w="1360"/>
        <w:gridCol w:w="1561"/>
        <w:gridCol w:w="2322"/>
        <w:gridCol w:w="1060"/>
        <w:gridCol w:w="5628"/>
      </w:tblGrid>
      <w:tr w:rsidR="00184ADC" w:rsidRPr="00184ADC" w14:paraId="646E816B" w14:textId="77777777" w:rsidTr="00184ADC">
        <w:trPr>
          <w:trHeight w:val="66"/>
          <w:tblHeader/>
        </w:trPr>
        <w:tc>
          <w:tcPr>
            <w:tcW w:w="576" w:type="pct"/>
            <w:tcBorders>
              <w:top w:val="single" w:sz="4" w:space="0" w:color="auto"/>
              <w:left w:val="single" w:sz="6" w:space="0" w:color="000000"/>
              <w:bottom w:val="single" w:sz="6" w:space="0" w:color="000000"/>
              <w:right w:val="single" w:sz="6" w:space="0" w:color="000000"/>
            </w:tcBorders>
          </w:tcPr>
          <w:p w14:paraId="46C1BF62" w14:textId="77777777" w:rsidR="00184ADC" w:rsidRPr="00184ADC" w:rsidRDefault="00184ADC" w:rsidP="00184ADC">
            <w:pPr>
              <w:pStyle w:val="webnormal"/>
            </w:pPr>
            <w:bookmarkStart w:id="7" w:name="_Hlk162279910"/>
            <w:bookmarkEnd w:id="6"/>
            <w:r w:rsidRPr="00184ADC">
              <w:t>Loop</w:t>
            </w:r>
          </w:p>
        </w:tc>
        <w:tc>
          <w:tcPr>
            <w:tcW w:w="655" w:type="pct"/>
            <w:tcBorders>
              <w:top w:val="single" w:sz="4" w:space="0" w:color="auto"/>
              <w:left w:val="single" w:sz="6" w:space="0" w:color="000000"/>
              <w:bottom w:val="single" w:sz="6" w:space="0" w:color="000000"/>
              <w:right w:val="single" w:sz="6" w:space="0" w:color="000000"/>
            </w:tcBorders>
          </w:tcPr>
          <w:p w14:paraId="11D7F955" w14:textId="77777777" w:rsidR="00184ADC" w:rsidRPr="00184ADC" w:rsidRDefault="00184ADC" w:rsidP="00184ADC">
            <w:pPr>
              <w:pStyle w:val="webnormal"/>
            </w:pPr>
            <w:r w:rsidRPr="00184ADC">
              <w:t>ANSI 837</w:t>
            </w:r>
          </w:p>
        </w:tc>
        <w:tc>
          <w:tcPr>
            <w:tcW w:w="950" w:type="pct"/>
            <w:tcBorders>
              <w:top w:val="single" w:sz="4" w:space="0" w:color="auto"/>
              <w:left w:val="single" w:sz="6" w:space="0" w:color="000000"/>
              <w:bottom w:val="single" w:sz="6" w:space="0" w:color="000000"/>
              <w:right w:val="single" w:sz="6" w:space="0" w:color="000000"/>
            </w:tcBorders>
          </w:tcPr>
          <w:p w14:paraId="2584E67B" w14:textId="1A4E4350" w:rsidR="00184ADC" w:rsidRPr="00184ADC" w:rsidRDefault="00184ADC" w:rsidP="00184ADC">
            <w:pPr>
              <w:pStyle w:val="webnormal"/>
            </w:pPr>
            <w:r w:rsidRPr="00184ADC">
              <w:t xml:space="preserve">Data </w:t>
            </w:r>
            <w:r>
              <w:t>e</w:t>
            </w:r>
            <w:r w:rsidRPr="00184ADC">
              <w:t xml:space="preserve">lement </w:t>
            </w:r>
            <w:r>
              <w:t>d</w:t>
            </w:r>
            <w:r w:rsidRPr="00184ADC">
              <w:t>escription</w:t>
            </w:r>
          </w:p>
        </w:tc>
        <w:tc>
          <w:tcPr>
            <w:tcW w:w="455" w:type="pct"/>
            <w:tcBorders>
              <w:top w:val="single" w:sz="4" w:space="0" w:color="auto"/>
              <w:left w:val="single" w:sz="6" w:space="0" w:color="000000"/>
              <w:bottom w:val="single" w:sz="6" w:space="0" w:color="000000"/>
              <w:right w:val="single" w:sz="6" w:space="0" w:color="000000"/>
            </w:tcBorders>
          </w:tcPr>
          <w:p w14:paraId="768AC3CA" w14:textId="77777777" w:rsidR="00184ADC" w:rsidRPr="00184ADC" w:rsidRDefault="00184ADC" w:rsidP="00184ADC">
            <w:pPr>
              <w:pStyle w:val="webnormal"/>
            </w:pPr>
            <w:r w:rsidRPr="00184ADC">
              <w:t>Status</w:t>
            </w:r>
          </w:p>
        </w:tc>
        <w:tc>
          <w:tcPr>
            <w:tcW w:w="2364" w:type="pct"/>
            <w:tcBorders>
              <w:top w:val="single" w:sz="4" w:space="0" w:color="auto"/>
              <w:left w:val="single" w:sz="6" w:space="0" w:color="000000"/>
              <w:bottom w:val="single" w:sz="6" w:space="0" w:color="000000"/>
              <w:right w:val="single" w:sz="6" w:space="0" w:color="000000"/>
            </w:tcBorders>
          </w:tcPr>
          <w:p w14:paraId="448604AF" w14:textId="77777777" w:rsidR="00184ADC" w:rsidRPr="00184ADC" w:rsidRDefault="00184ADC" w:rsidP="00184ADC">
            <w:pPr>
              <w:pStyle w:val="webnormal"/>
            </w:pPr>
            <w:r w:rsidRPr="00184ADC">
              <w:t>Requirements</w:t>
            </w:r>
          </w:p>
        </w:tc>
      </w:tr>
      <w:tr w:rsidR="00184ADC" w:rsidRPr="00184ADC" w14:paraId="15CD0F56" w14:textId="77777777" w:rsidTr="00184ADC">
        <w:trPr>
          <w:trHeight w:val="390"/>
        </w:trPr>
        <w:tc>
          <w:tcPr>
            <w:tcW w:w="576" w:type="pct"/>
            <w:tcBorders>
              <w:top w:val="single" w:sz="6" w:space="0" w:color="000000"/>
              <w:left w:val="single" w:sz="6" w:space="0" w:color="000000"/>
              <w:bottom w:val="single" w:sz="6" w:space="0" w:color="000000"/>
              <w:right w:val="single" w:sz="6" w:space="0" w:color="000000"/>
            </w:tcBorders>
          </w:tcPr>
          <w:p w14:paraId="7E67C986" w14:textId="77777777" w:rsidR="00184ADC" w:rsidRPr="00184ADC" w:rsidRDefault="00184ADC" w:rsidP="00184ADC">
            <w:pPr>
              <w:pStyle w:val="webnormal"/>
            </w:pPr>
          </w:p>
        </w:tc>
        <w:tc>
          <w:tcPr>
            <w:tcW w:w="655" w:type="pct"/>
            <w:tcBorders>
              <w:top w:val="single" w:sz="6" w:space="0" w:color="000000"/>
              <w:left w:val="single" w:sz="6" w:space="0" w:color="000000"/>
              <w:bottom w:val="single" w:sz="6" w:space="0" w:color="000000"/>
              <w:right w:val="single" w:sz="6" w:space="0" w:color="000000"/>
            </w:tcBorders>
          </w:tcPr>
          <w:p w14:paraId="6EAB09D8" w14:textId="77777777" w:rsidR="00184ADC" w:rsidRPr="00184ADC" w:rsidRDefault="00184ADC" w:rsidP="00184ADC">
            <w:pPr>
              <w:pStyle w:val="webnormal"/>
            </w:pPr>
            <w:r w:rsidRPr="00184ADC">
              <w:t>GS05</w:t>
            </w:r>
          </w:p>
        </w:tc>
        <w:tc>
          <w:tcPr>
            <w:tcW w:w="950" w:type="pct"/>
            <w:tcBorders>
              <w:top w:val="single" w:sz="6" w:space="0" w:color="000000"/>
              <w:left w:val="single" w:sz="6" w:space="0" w:color="000000"/>
              <w:bottom w:val="single" w:sz="6" w:space="0" w:color="000000"/>
              <w:right w:val="single" w:sz="6" w:space="0" w:color="000000"/>
            </w:tcBorders>
          </w:tcPr>
          <w:p w14:paraId="32A5A086" w14:textId="77777777" w:rsidR="00184ADC" w:rsidRPr="00184ADC" w:rsidRDefault="00184ADC" w:rsidP="00184ADC">
            <w:pPr>
              <w:pStyle w:val="webnormal"/>
            </w:pPr>
            <w:r w:rsidRPr="00184ADC">
              <w:t>Time</w:t>
            </w:r>
          </w:p>
        </w:tc>
        <w:tc>
          <w:tcPr>
            <w:tcW w:w="455" w:type="pct"/>
            <w:tcBorders>
              <w:top w:val="single" w:sz="6" w:space="0" w:color="000000"/>
              <w:left w:val="single" w:sz="6" w:space="0" w:color="000000"/>
              <w:bottom w:val="single" w:sz="6" w:space="0" w:color="000000"/>
              <w:right w:val="single" w:sz="6" w:space="0" w:color="000000"/>
            </w:tcBorders>
          </w:tcPr>
          <w:p w14:paraId="170C14AA" w14:textId="77777777" w:rsidR="00184ADC" w:rsidRPr="00184ADC" w:rsidRDefault="00184ADC" w:rsidP="00184ADC">
            <w:pPr>
              <w:pStyle w:val="webnormal"/>
            </w:pPr>
            <w:r w:rsidRPr="00184ADC">
              <w:t>R</w:t>
            </w:r>
          </w:p>
        </w:tc>
        <w:tc>
          <w:tcPr>
            <w:tcW w:w="2364" w:type="pct"/>
            <w:tcBorders>
              <w:top w:val="single" w:sz="6" w:space="0" w:color="000000"/>
              <w:left w:val="single" w:sz="6" w:space="0" w:color="000000"/>
              <w:bottom w:val="single" w:sz="6" w:space="0" w:color="000000"/>
              <w:right w:val="single" w:sz="6" w:space="0" w:color="000000"/>
            </w:tcBorders>
          </w:tcPr>
          <w:p w14:paraId="45818B62" w14:textId="77777777" w:rsidR="00184ADC" w:rsidRPr="00184ADC" w:rsidRDefault="00184ADC" w:rsidP="00184ADC">
            <w:pPr>
              <w:pStyle w:val="webnormal"/>
            </w:pPr>
            <w:r w:rsidRPr="00184ADC">
              <w:t xml:space="preserve">Novitas </w:t>
            </w:r>
            <w:proofErr w:type="gramStart"/>
            <w:r w:rsidRPr="00184ADC">
              <w:t>Solutions,</w:t>
            </w:r>
            <w:proofErr w:type="gramEnd"/>
            <w:r w:rsidRPr="00184ADC">
              <w:t xml:space="preserve"> Inc. will accept HHMM as a minimum.</w:t>
            </w:r>
          </w:p>
        </w:tc>
      </w:tr>
      <w:tr w:rsidR="00184ADC" w:rsidRPr="00184ADC" w14:paraId="7F717395" w14:textId="77777777" w:rsidTr="00184ADC">
        <w:trPr>
          <w:trHeight w:val="20"/>
        </w:trPr>
        <w:tc>
          <w:tcPr>
            <w:tcW w:w="576" w:type="pct"/>
            <w:tcBorders>
              <w:top w:val="single" w:sz="6" w:space="0" w:color="000000"/>
              <w:left w:val="single" w:sz="6" w:space="0" w:color="000000"/>
              <w:bottom w:val="single" w:sz="6" w:space="0" w:color="000000"/>
              <w:right w:val="single" w:sz="6" w:space="0" w:color="000000"/>
            </w:tcBorders>
          </w:tcPr>
          <w:p w14:paraId="76D21CD2" w14:textId="77777777" w:rsidR="00184ADC" w:rsidRPr="00184ADC" w:rsidRDefault="00184ADC" w:rsidP="00184ADC">
            <w:pPr>
              <w:pStyle w:val="webnormal"/>
            </w:pPr>
          </w:p>
        </w:tc>
        <w:tc>
          <w:tcPr>
            <w:tcW w:w="655" w:type="pct"/>
            <w:tcBorders>
              <w:top w:val="single" w:sz="6" w:space="0" w:color="000000"/>
              <w:left w:val="single" w:sz="6" w:space="0" w:color="000000"/>
              <w:bottom w:val="single" w:sz="6" w:space="0" w:color="000000"/>
              <w:right w:val="single" w:sz="6" w:space="0" w:color="000000"/>
            </w:tcBorders>
          </w:tcPr>
          <w:p w14:paraId="75A8A889" w14:textId="77777777" w:rsidR="00184ADC" w:rsidRPr="00184ADC" w:rsidRDefault="00184ADC" w:rsidP="00184ADC">
            <w:pPr>
              <w:pStyle w:val="webnormal"/>
            </w:pPr>
            <w:r w:rsidRPr="00184ADC">
              <w:t>GS06</w:t>
            </w:r>
          </w:p>
        </w:tc>
        <w:tc>
          <w:tcPr>
            <w:tcW w:w="950" w:type="pct"/>
            <w:tcBorders>
              <w:top w:val="single" w:sz="6" w:space="0" w:color="000000"/>
              <w:left w:val="single" w:sz="6" w:space="0" w:color="000000"/>
              <w:bottom w:val="single" w:sz="6" w:space="0" w:color="000000"/>
              <w:right w:val="single" w:sz="6" w:space="0" w:color="000000"/>
            </w:tcBorders>
          </w:tcPr>
          <w:p w14:paraId="62568089" w14:textId="2FE0ECFE" w:rsidR="00184ADC" w:rsidRPr="00184ADC" w:rsidRDefault="00184ADC" w:rsidP="00184ADC">
            <w:pPr>
              <w:pStyle w:val="webnormal"/>
            </w:pPr>
            <w:r w:rsidRPr="00184ADC">
              <w:t xml:space="preserve">Group </w:t>
            </w:r>
            <w:r w:rsidR="00EF6B4C">
              <w:t>c</w:t>
            </w:r>
            <w:r w:rsidRPr="00184ADC">
              <w:t xml:space="preserve">ontrol </w:t>
            </w:r>
            <w:r w:rsidR="00EF6B4C">
              <w:t>n</w:t>
            </w:r>
            <w:r w:rsidRPr="00184ADC">
              <w:t>umber</w:t>
            </w:r>
          </w:p>
        </w:tc>
        <w:tc>
          <w:tcPr>
            <w:tcW w:w="455" w:type="pct"/>
            <w:tcBorders>
              <w:top w:val="single" w:sz="6" w:space="0" w:color="000000"/>
              <w:left w:val="single" w:sz="6" w:space="0" w:color="000000"/>
              <w:bottom w:val="single" w:sz="6" w:space="0" w:color="000000"/>
              <w:right w:val="single" w:sz="6" w:space="0" w:color="000000"/>
            </w:tcBorders>
          </w:tcPr>
          <w:p w14:paraId="2B8DEFD9" w14:textId="77777777" w:rsidR="00184ADC" w:rsidRPr="00184ADC" w:rsidRDefault="00184ADC" w:rsidP="00184ADC">
            <w:pPr>
              <w:pStyle w:val="webnormal"/>
            </w:pPr>
            <w:r w:rsidRPr="00184ADC">
              <w:t>R</w:t>
            </w:r>
          </w:p>
        </w:tc>
        <w:tc>
          <w:tcPr>
            <w:tcW w:w="2364" w:type="pct"/>
            <w:tcBorders>
              <w:top w:val="single" w:sz="6" w:space="0" w:color="000000"/>
              <w:left w:val="single" w:sz="6" w:space="0" w:color="000000"/>
              <w:bottom w:val="single" w:sz="6" w:space="0" w:color="000000"/>
              <w:right w:val="single" w:sz="6" w:space="0" w:color="000000"/>
            </w:tcBorders>
          </w:tcPr>
          <w:p w14:paraId="7F3716C5" w14:textId="77777777" w:rsidR="00184ADC" w:rsidRPr="00184ADC" w:rsidRDefault="00184ADC" w:rsidP="00184ADC">
            <w:pPr>
              <w:pStyle w:val="webnormal"/>
            </w:pPr>
            <w:r w:rsidRPr="00184ADC">
              <w:t xml:space="preserve">Assigned by provider and must be unique for each file created. </w:t>
            </w:r>
          </w:p>
        </w:tc>
      </w:tr>
      <w:tr w:rsidR="00184ADC" w:rsidRPr="00184ADC" w14:paraId="3FD9CF44" w14:textId="77777777" w:rsidTr="00184ADC">
        <w:trPr>
          <w:trHeight w:val="20"/>
        </w:trPr>
        <w:tc>
          <w:tcPr>
            <w:tcW w:w="576" w:type="pct"/>
            <w:tcBorders>
              <w:top w:val="single" w:sz="6" w:space="0" w:color="000000"/>
              <w:left w:val="single" w:sz="6" w:space="0" w:color="000000"/>
              <w:bottom w:val="single" w:sz="6" w:space="0" w:color="000000"/>
              <w:right w:val="single" w:sz="6" w:space="0" w:color="000000"/>
            </w:tcBorders>
          </w:tcPr>
          <w:p w14:paraId="3E6C0A3F" w14:textId="77777777" w:rsidR="00184ADC" w:rsidRPr="00184ADC" w:rsidRDefault="00184ADC" w:rsidP="00184ADC">
            <w:pPr>
              <w:pStyle w:val="webnormal"/>
            </w:pPr>
            <w:r w:rsidRPr="00184ADC">
              <w:t>1000A</w:t>
            </w:r>
          </w:p>
        </w:tc>
        <w:tc>
          <w:tcPr>
            <w:tcW w:w="655" w:type="pct"/>
            <w:tcBorders>
              <w:top w:val="single" w:sz="6" w:space="0" w:color="000000"/>
              <w:left w:val="single" w:sz="6" w:space="0" w:color="000000"/>
              <w:bottom w:val="single" w:sz="6" w:space="0" w:color="000000"/>
              <w:right w:val="single" w:sz="6" w:space="0" w:color="000000"/>
            </w:tcBorders>
          </w:tcPr>
          <w:p w14:paraId="51D1FB1C" w14:textId="77777777" w:rsidR="00184ADC" w:rsidRPr="00184ADC" w:rsidRDefault="00184ADC" w:rsidP="00184ADC">
            <w:pPr>
              <w:pStyle w:val="webnormal"/>
            </w:pPr>
            <w:r w:rsidRPr="00184ADC">
              <w:t>NM109</w:t>
            </w:r>
          </w:p>
        </w:tc>
        <w:tc>
          <w:tcPr>
            <w:tcW w:w="950" w:type="pct"/>
            <w:tcBorders>
              <w:top w:val="single" w:sz="6" w:space="0" w:color="000000"/>
              <w:left w:val="single" w:sz="6" w:space="0" w:color="000000"/>
              <w:bottom w:val="single" w:sz="6" w:space="0" w:color="000000"/>
              <w:right w:val="single" w:sz="6" w:space="0" w:color="000000"/>
            </w:tcBorders>
          </w:tcPr>
          <w:p w14:paraId="7F9B5468" w14:textId="74C07E67" w:rsidR="00184ADC" w:rsidRPr="00184ADC" w:rsidRDefault="00184ADC" w:rsidP="00184ADC">
            <w:pPr>
              <w:pStyle w:val="webnormal"/>
            </w:pPr>
            <w:r w:rsidRPr="00184ADC">
              <w:t xml:space="preserve">Submitter </w:t>
            </w:r>
            <w:r w:rsidR="00EF6B4C">
              <w:t>i</w:t>
            </w:r>
            <w:r w:rsidRPr="00184ADC">
              <w:t>dentifier</w:t>
            </w:r>
          </w:p>
        </w:tc>
        <w:tc>
          <w:tcPr>
            <w:tcW w:w="455" w:type="pct"/>
            <w:tcBorders>
              <w:top w:val="single" w:sz="6" w:space="0" w:color="000000"/>
              <w:left w:val="single" w:sz="6" w:space="0" w:color="000000"/>
              <w:bottom w:val="single" w:sz="6" w:space="0" w:color="000000"/>
              <w:right w:val="single" w:sz="6" w:space="0" w:color="000000"/>
            </w:tcBorders>
          </w:tcPr>
          <w:p w14:paraId="050227ED" w14:textId="77777777" w:rsidR="00184ADC" w:rsidRPr="00184ADC" w:rsidRDefault="00184ADC" w:rsidP="00184ADC">
            <w:pPr>
              <w:pStyle w:val="webnormal"/>
            </w:pPr>
            <w:r w:rsidRPr="00184ADC">
              <w:t>R</w:t>
            </w:r>
          </w:p>
        </w:tc>
        <w:tc>
          <w:tcPr>
            <w:tcW w:w="2364" w:type="pct"/>
            <w:tcBorders>
              <w:top w:val="single" w:sz="6" w:space="0" w:color="000000"/>
              <w:left w:val="single" w:sz="6" w:space="0" w:color="000000"/>
              <w:bottom w:val="single" w:sz="6" w:space="0" w:color="000000"/>
              <w:right w:val="single" w:sz="6" w:space="0" w:color="000000"/>
            </w:tcBorders>
          </w:tcPr>
          <w:p w14:paraId="3EC2523D" w14:textId="77777777" w:rsidR="00184ADC" w:rsidRPr="00184ADC" w:rsidRDefault="00184ADC" w:rsidP="00184ADC">
            <w:pPr>
              <w:pStyle w:val="webnormal"/>
            </w:pPr>
            <w:r w:rsidRPr="00184ADC">
              <w:t>NM109 will equal the submitter number assigned by the contractor (</w:t>
            </w:r>
            <w:proofErr w:type="gramStart"/>
            <w:r w:rsidRPr="00184ADC">
              <w:t>7 byte</w:t>
            </w:r>
            <w:proofErr w:type="gramEnd"/>
            <w:r w:rsidRPr="00184ADC">
              <w:t xml:space="preserve"> submitter ID number).</w:t>
            </w:r>
          </w:p>
        </w:tc>
      </w:tr>
      <w:tr w:rsidR="00184ADC" w:rsidRPr="00184ADC" w14:paraId="65745F3A" w14:textId="77777777" w:rsidTr="00184ADC">
        <w:trPr>
          <w:trHeight w:val="20"/>
        </w:trPr>
        <w:tc>
          <w:tcPr>
            <w:tcW w:w="576" w:type="pct"/>
            <w:tcBorders>
              <w:top w:val="single" w:sz="6" w:space="0" w:color="000000"/>
              <w:left w:val="single" w:sz="6" w:space="0" w:color="000000"/>
              <w:bottom w:val="single" w:sz="6" w:space="0" w:color="000000"/>
              <w:right w:val="single" w:sz="6" w:space="0" w:color="000000"/>
            </w:tcBorders>
          </w:tcPr>
          <w:p w14:paraId="21F14D21" w14:textId="77777777" w:rsidR="00184ADC" w:rsidRPr="00184ADC" w:rsidRDefault="00184ADC" w:rsidP="00184ADC">
            <w:pPr>
              <w:pStyle w:val="webnormal"/>
            </w:pPr>
            <w:r w:rsidRPr="00184ADC">
              <w:t>2000A</w:t>
            </w:r>
          </w:p>
        </w:tc>
        <w:tc>
          <w:tcPr>
            <w:tcW w:w="655" w:type="pct"/>
            <w:tcBorders>
              <w:top w:val="single" w:sz="6" w:space="0" w:color="000000"/>
              <w:left w:val="single" w:sz="6" w:space="0" w:color="000000"/>
              <w:bottom w:val="single" w:sz="6" w:space="0" w:color="000000"/>
              <w:right w:val="single" w:sz="6" w:space="0" w:color="000000"/>
            </w:tcBorders>
          </w:tcPr>
          <w:p w14:paraId="4128B445" w14:textId="77777777" w:rsidR="00184ADC" w:rsidRPr="00184ADC" w:rsidRDefault="00184ADC" w:rsidP="00184ADC">
            <w:pPr>
              <w:pStyle w:val="webnormal"/>
            </w:pPr>
            <w:r w:rsidRPr="00184ADC">
              <w:t>PRV</w:t>
            </w:r>
          </w:p>
        </w:tc>
        <w:tc>
          <w:tcPr>
            <w:tcW w:w="950" w:type="pct"/>
            <w:tcBorders>
              <w:top w:val="single" w:sz="6" w:space="0" w:color="000000"/>
              <w:left w:val="single" w:sz="6" w:space="0" w:color="000000"/>
              <w:bottom w:val="single" w:sz="6" w:space="0" w:color="000000"/>
              <w:right w:val="single" w:sz="6" w:space="0" w:color="000000"/>
            </w:tcBorders>
          </w:tcPr>
          <w:p w14:paraId="51988745" w14:textId="77777777" w:rsidR="00184ADC" w:rsidRPr="00184ADC" w:rsidRDefault="00184ADC" w:rsidP="00184ADC">
            <w:pPr>
              <w:pStyle w:val="webnormal"/>
            </w:pPr>
            <w:r w:rsidRPr="00184ADC">
              <w:t>Taxonomy Code</w:t>
            </w:r>
          </w:p>
        </w:tc>
        <w:tc>
          <w:tcPr>
            <w:tcW w:w="455" w:type="pct"/>
            <w:tcBorders>
              <w:top w:val="single" w:sz="6" w:space="0" w:color="000000"/>
              <w:left w:val="single" w:sz="6" w:space="0" w:color="000000"/>
              <w:bottom w:val="single" w:sz="6" w:space="0" w:color="000000"/>
              <w:right w:val="single" w:sz="6" w:space="0" w:color="000000"/>
            </w:tcBorders>
          </w:tcPr>
          <w:p w14:paraId="638A317D" w14:textId="77777777" w:rsidR="00184ADC" w:rsidRPr="00184ADC" w:rsidRDefault="00184ADC" w:rsidP="00184ADC">
            <w:pPr>
              <w:pStyle w:val="webnormal"/>
            </w:pPr>
            <w:r w:rsidRPr="00184ADC">
              <w:t>S</w:t>
            </w:r>
          </w:p>
        </w:tc>
        <w:tc>
          <w:tcPr>
            <w:tcW w:w="2364" w:type="pct"/>
            <w:tcBorders>
              <w:top w:val="single" w:sz="6" w:space="0" w:color="000000"/>
              <w:left w:val="single" w:sz="6" w:space="0" w:color="000000"/>
              <w:bottom w:val="single" w:sz="6" w:space="0" w:color="000000"/>
              <w:right w:val="single" w:sz="6" w:space="0" w:color="000000"/>
            </w:tcBorders>
          </w:tcPr>
          <w:p w14:paraId="479976EE" w14:textId="77777777" w:rsidR="00184ADC" w:rsidRPr="00184ADC" w:rsidRDefault="00184ADC" w:rsidP="00184ADC">
            <w:pPr>
              <w:pStyle w:val="webnormal"/>
            </w:pPr>
            <w:r w:rsidRPr="00184ADC">
              <w:t xml:space="preserve">Taxonomy codes for solo or Organizational providers without rendering physicians. Taxonomy codes are not required to be reported by Medicare. </w:t>
            </w:r>
          </w:p>
        </w:tc>
      </w:tr>
      <w:tr w:rsidR="00184ADC" w:rsidRPr="00184ADC" w14:paraId="5BBD6B6E" w14:textId="77777777" w:rsidTr="00184ADC">
        <w:trPr>
          <w:trHeight w:val="20"/>
        </w:trPr>
        <w:tc>
          <w:tcPr>
            <w:tcW w:w="576" w:type="pct"/>
            <w:tcBorders>
              <w:top w:val="single" w:sz="6" w:space="0" w:color="000000"/>
              <w:left w:val="single" w:sz="6" w:space="0" w:color="000000"/>
              <w:bottom w:val="single" w:sz="6" w:space="0" w:color="000000"/>
              <w:right w:val="single" w:sz="6" w:space="0" w:color="000000"/>
            </w:tcBorders>
          </w:tcPr>
          <w:p w14:paraId="3C761AF3" w14:textId="77777777" w:rsidR="00184ADC" w:rsidRPr="00184ADC" w:rsidRDefault="00184ADC" w:rsidP="00184ADC">
            <w:pPr>
              <w:pStyle w:val="webnormal"/>
            </w:pPr>
            <w:r w:rsidRPr="00184ADC">
              <w:t>2320</w:t>
            </w:r>
          </w:p>
        </w:tc>
        <w:tc>
          <w:tcPr>
            <w:tcW w:w="655" w:type="pct"/>
            <w:tcBorders>
              <w:top w:val="single" w:sz="6" w:space="0" w:color="000000"/>
              <w:left w:val="single" w:sz="6" w:space="0" w:color="000000"/>
              <w:bottom w:val="single" w:sz="6" w:space="0" w:color="000000"/>
              <w:right w:val="single" w:sz="6" w:space="0" w:color="000000"/>
            </w:tcBorders>
          </w:tcPr>
          <w:p w14:paraId="19F49ED1" w14:textId="77777777" w:rsidR="00184ADC" w:rsidRPr="00184ADC" w:rsidRDefault="00184ADC" w:rsidP="00184ADC">
            <w:pPr>
              <w:pStyle w:val="webnormal"/>
            </w:pPr>
            <w:r w:rsidRPr="00184ADC">
              <w:t>SBR02</w:t>
            </w:r>
          </w:p>
        </w:tc>
        <w:tc>
          <w:tcPr>
            <w:tcW w:w="950" w:type="pct"/>
            <w:tcBorders>
              <w:top w:val="single" w:sz="6" w:space="0" w:color="000000"/>
              <w:left w:val="single" w:sz="6" w:space="0" w:color="000000"/>
              <w:bottom w:val="single" w:sz="6" w:space="0" w:color="000000"/>
              <w:right w:val="single" w:sz="6" w:space="0" w:color="000000"/>
            </w:tcBorders>
          </w:tcPr>
          <w:p w14:paraId="587D76CA" w14:textId="2A7E0743" w:rsidR="00184ADC" w:rsidRPr="00184ADC" w:rsidRDefault="00184ADC" w:rsidP="00184ADC">
            <w:pPr>
              <w:pStyle w:val="webnormal"/>
            </w:pPr>
            <w:r w:rsidRPr="00184ADC">
              <w:t xml:space="preserve">Individual </w:t>
            </w:r>
            <w:r w:rsidR="00EF6B4C">
              <w:t>r</w:t>
            </w:r>
            <w:r w:rsidRPr="00184ADC">
              <w:t xml:space="preserve">elationship </w:t>
            </w:r>
            <w:r w:rsidR="00EF6B4C">
              <w:t>c</w:t>
            </w:r>
            <w:r w:rsidRPr="00184ADC">
              <w:t>ode</w:t>
            </w:r>
          </w:p>
        </w:tc>
        <w:tc>
          <w:tcPr>
            <w:tcW w:w="455" w:type="pct"/>
            <w:tcBorders>
              <w:top w:val="single" w:sz="6" w:space="0" w:color="000000"/>
              <w:left w:val="single" w:sz="6" w:space="0" w:color="000000"/>
              <w:bottom w:val="single" w:sz="6" w:space="0" w:color="000000"/>
              <w:right w:val="single" w:sz="6" w:space="0" w:color="000000"/>
            </w:tcBorders>
          </w:tcPr>
          <w:p w14:paraId="60430C6E" w14:textId="77777777" w:rsidR="00184ADC" w:rsidRPr="00184ADC" w:rsidRDefault="00184ADC" w:rsidP="00184ADC">
            <w:pPr>
              <w:pStyle w:val="webnormal"/>
            </w:pPr>
            <w:r w:rsidRPr="00184ADC">
              <w:t>S</w:t>
            </w:r>
          </w:p>
        </w:tc>
        <w:tc>
          <w:tcPr>
            <w:tcW w:w="2364" w:type="pct"/>
            <w:tcBorders>
              <w:top w:val="single" w:sz="6" w:space="0" w:color="000000"/>
              <w:left w:val="single" w:sz="6" w:space="0" w:color="000000"/>
              <w:bottom w:val="single" w:sz="6" w:space="0" w:color="000000"/>
              <w:right w:val="single" w:sz="6" w:space="0" w:color="000000"/>
            </w:tcBorders>
          </w:tcPr>
          <w:p w14:paraId="0740CB21" w14:textId="77777777" w:rsidR="00184ADC" w:rsidRPr="00184ADC" w:rsidRDefault="00184ADC" w:rsidP="00184ADC">
            <w:pPr>
              <w:pStyle w:val="webnormal"/>
            </w:pPr>
            <w:r w:rsidRPr="00184ADC">
              <w:t>Required if any other payers are known to potentially be involved in paying this claim.</w:t>
            </w:r>
          </w:p>
        </w:tc>
      </w:tr>
      <w:tr w:rsidR="00184ADC" w:rsidRPr="00184ADC" w14:paraId="3F4F563B" w14:textId="77777777" w:rsidTr="00184ADC">
        <w:trPr>
          <w:trHeight w:val="20"/>
        </w:trPr>
        <w:tc>
          <w:tcPr>
            <w:tcW w:w="576" w:type="pct"/>
            <w:tcBorders>
              <w:top w:val="single" w:sz="6" w:space="0" w:color="000000"/>
              <w:left w:val="single" w:sz="6" w:space="0" w:color="000000"/>
              <w:bottom w:val="single" w:sz="6" w:space="0" w:color="000000"/>
              <w:right w:val="single" w:sz="6" w:space="0" w:color="000000"/>
            </w:tcBorders>
          </w:tcPr>
          <w:p w14:paraId="0CCF4EE1" w14:textId="77777777" w:rsidR="00184ADC" w:rsidRPr="00184ADC" w:rsidRDefault="00184ADC" w:rsidP="00184ADC">
            <w:pPr>
              <w:pStyle w:val="webnormal"/>
            </w:pPr>
            <w:r w:rsidRPr="00184ADC">
              <w:t xml:space="preserve">2010AA </w:t>
            </w:r>
          </w:p>
        </w:tc>
        <w:tc>
          <w:tcPr>
            <w:tcW w:w="655" w:type="pct"/>
            <w:tcBorders>
              <w:top w:val="single" w:sz="6" w:space="0" w:color="000000"/>
              <w:left w:val="single" w:sz="6" w:space="0" w:color="000000"/>
              <w:bottom w:val="single" w:sz="4" w:space="0" w:color="auto"/>
              <w:right w:val="single" w:sz="6" w:space="0" w:color="000000"/>
            </w:tcBorders>
          </w:tcPr>
          <w:p w14:paraId="0811C125" w14:textId="77777777" w:rsidR="00184ADC" w:rsidRPr="00184ADC" w:rsidRDefault="00184ADC" w:rsidP="00184ADC">
            <w:pPr>
              <w:pStyle w:val="webnormal"/>
            </w:pPr>
            <w:r w:rsidRPr="00184ADC">
              <w:t>NM109 (85)</w:t>
            </w:r>
          </w:p>
        </w:tc>
        <w:tc>
          <w:tcPr>
            <w:tcW w:w="950" w:type="pct"/>
            <w:tcBorders>
              <w:top w:val="single" w:sz="6" w:space="0" w:color="000000"/>
              <w:left w:val="single" w:sz="6" w:space="0" w:color="000000"/>
              <w:bottom w:val="single" w:sz="4" w:space="0" w:color="auto"/>
              <w:right w:val="single" w:sz="6" w:space="0" w:color="000000"/>
            </w:tcBorders>
          </w:tcPr>
          <w:p w14:paraId="2C2B4CC8" w14:textId="7660000A" w:rsidR="00184ADC" w:rsidRPr="00184ADC" w:rsidRDefault="00184ADC" w:rsidP="00184ADC">
            <w:pPr>
              <w:pStyle w:val="webnormal"/>
            </w:pPr>
            <w:r w:rsidRPr="00184ADC">
              <w:t xml:space="preserve">Billing </w:t>
            </w:r>
            <w:r w:rsidR="00EF6B4C">
              <w:t>p</w:t>
            </w:r>
            <w:r w:rsidRPr="00184ADC">
              <w:t xml:space="preserve">rovider </w:t>
            </w:r>
          </w:p>
        </w:tc>
        <w:tc>
          <w:tcPr>
            <w:tcW w:w="455" w:type="pct"/>
            <w:tcBorders>
              <w:top w:val="single" w:sz="6" w:space="0" w:color="000000"/>
              <w:left w:val="single" w:sz="6" w:space="0" w:color="000000"/>
              <w:bottom w:val="single" w:sz="4" w:space="0" w:color="auto"/>
              <w:right w:val="single" w:sz="6" w:space="0" w:color="000000"/>
            </w:tcBorders>
          </w:tcPr>
          <w:p w14:paraId="142D722B" w14:textId="77777777" w:rsidR="00184ADC" w:rsidRPr="00184ADC" w:rsidRDefault="00184ADC" w:rsidP="00184ADC">
            <w:pPr>
              <w:pStyle w:val="webnormal"/>
            </w:pPr>
            <w:r w:rsidRPr="00184ADC">
              <w:t>R</w:t>
            </w:r>
          </w:p>
        </w:tc>
        <w:tc>
          <w:tcPr>
            <w:tcW w:w="2364" w:type="pct"/>
            <w:tcBorders>
              <w:top w:val="single" w:sz="6" w:space="0" w:color="000000"/>
              <w:left w:val="single" w:sz="6" w:space="0" w:color="000000"/>
              <w:bottom w:val="single" w:sz="4" w:space="0" w:color="auto"/>
              <w:right w:val="single" w:sz="6" w:space="0" w:color="000000"/>
            </w:tcBorders>
          </w:tcPr>
          <w:p w14:paraId="2E81A979" w14:textId="77777777" w:rsidR="00184ADC" w:rsidRPr="00184ADC" w:rsidRDefault="00184ADC" w:rsidP="00184ADC">
            <w:pPr>
              <w:pStyle w:val="webnormal"/>
            </w:pPr>
            <w:r w:rsidRPr="00184ADC">
              <w:t>Enter your provider of service National Provider Identifier (NPI).</w:t>
            </w:r>
          </w:p>
        </w:tc>
      </w:tr>
      <w:tr w:rsidR="00184ADC" w:rsidRPr="00184ADC" w14:paraId="68C76663" w14:textId="77777777" w:rsidTr="00184ADC">
        <w:trPr>
          <w:trHeight w:val="20"/>
        </w:trPr>
        <w:tc>
          <w:tcPr>
            <w:tcW w:w="576" w:type="pct"/>
            <w:tcBorders>
              <w:top w:val="single" w:sz="6" w:space="0" w:color="000000"/>
              <w:left w:val="single" w:sz="6" w:space="0" w:color="000000"/>
              <w:bottom w:val="single" w:sz="2" w:space="0" w:color="000000"/>
              <w:right w:val="single" w:sz="4" w:space="0" w:color="auto"/>
            </w:tcBorders>
          </w:tcPr>
          <w:p w14:paraId="61ABF604" w14:textId="77777777" w:rsidR="00184ADC" w:rsidRPr="00184ADC" w:rsidRDefault="00184ADC" w:rsidP="00184ADC">
            <w:pPr>
              <w:pStyle w:val="webnormal"/>
            </w:pPr>
            <w:r w:rsidRPr="00184ADC">
              <w:lastRenderedPageBreak/>
              <w:t xml:space="preserve">2010AA </w:t>
            </w:r>
          </w:p>
        </w:tc>
        <w:tc>
          <w:tcPr>
            <w:tcW w:w="655" w:type="pct"/>
            <w:tcBorders>
              <w:top w:val="single" w:sz="4" w:space="0" w:color="auto"/>
              <w:left w:val="single" w:sz="4" w:space="0" w:color="auto"/>
              <w:bottom w:val="single" w:sz="4" w:space="0" w:color="auto"/>
              <w:right w:val="single" w:sz="4" w:space="0" w:color="auto"/>
            </w:tcBorders>
          </w:tcPr>
          <w:p w14:paraId="1D09D677" w14:textId="77777777" w:rsidR="00184ADC" w:rsidRPr="00184ADC" w:rsidRDefault="00184ADC" w:rsidP="00184ADC">
            <w:pPr>
              <w:pStyle w:val="webnormal"/>
            </w:pPr>
            <w:r w:rsidRPr="00184ADC">
              <w:t>REF02 (24,34)</w:t>
            </w:r>
          </w:p>
        </w:tc>
        <w:tc>
          <w:tcPr>
            <w:tcW w:w="950" w:type="pct"/>
            <w:tcBorders>
              <w:top w:val="single" w:sz="4" w:space="0" w:color="auto"/>
              <w:left w:val="single" w:sz="4" w:space="0" w:color="auto"/>
              <w:bottom w:val="single" w:sz="4" w:space="0" w:color="auto"/>
              <w:right w:val="single" w:sz="4" w:space="0" w:color="auto"/>
            </w:tcBorders>
          </w:tcPr>
          <w:p w14:paraId="1D7552FF" w14:textId="55795E54" w:rsidR="00184ADC" w:rsidRPr="00184ADC" w:rsidRDefault="00184ADC" w:rsidP="00184ADC">
            <w:pPr>
              <w:pStyle w:val="webnormal"/>
            </w:pPr>
            <w:r w:rsidRPr="00184ADC">
              <w:t xml:space="preserve">Provider Tax ID, Social Security Number or Employer’s ID </w:t>
            </w:r>
            <w:r w:rsidR="00EF6B4C">
              <w:t>n</w:t>
            </w:r>
            <w:r w:rsidRPr="00184ADC">
              <w:t xml:space="preserve">umber </w:t>
            </w:r>
            <w:r w:rsidR="00EF6B4C">
              <w:t>i</w:t>
            </w:r>
            <w:r w:rsidRPr="00184ADC">
              <w:t>ndicator</w:t>
            </w:r>
          </w:p>
        </w:tc>
        <w:tc>
          <w:tcPr>
            <w:tcW w:w="455" w:type="pct"/>
            <w:tcBorders>
              <w:top w:val="single" w:sz="4" w:space="0" w:color="auto"/>
              <w:left w:val="single" w:sz="4" w:space="0" w:color="auto"/>
              <w:bottom w:val="single" w:sz="4" w:space="0" w:color="auto"/>
              <w:right w:val="single" w:sz="4" w:space="0" w:color="auto"/>
            </w:tcBorders>
          </w:tcPr>
          <w:p w14:paraId="38FDCA38" w14:textId="77777777" w:rsidR="00184ADC" w:rsidRPr="00184ADC" w:rsidRDefault="00184ADC" w:rsidP="00184ADC">
            <w:pPr>
              <w:pStyle w:val="webnormal"/>
            </w:pPr>
            <w:r w:rsidRPr="00184ADC">
              <w:t>R</w:t>
            </w:r>
          </w:p>
        </w:tc>
        <w:tc>
          <w:tcPr>
            <w:tcW w:w="2364" w:type="pct"/>
            <w:tcBorders>
              <w:top w:val="single" w:sz="4" w:space="0" w:color="auto"/>
              <w:left w:val="single" w:sz="4" w:space="0" w:color="auto"/>
              <w:bottom w:val="single" w:sz="4" w:space="0" w:color="auto"/>
              <w:right w:val="single" w:sz="4" w:space="0" w:color="auto"/>
            </w:tcBorders>
          </w:tcPr>
          <w:p w14:paraId="7B43880D" w14:textId="77777777" w:rsidR="00184ADC" w:rsidRPr="00184ADC" w:rsidRDefault="00184ADC" w:rsidP="00184ADC">
            <w:pPr>
              <w:pStyle w:val="webnormal"/>
            </w:pPr>
            <w:r w:rsidRPr="00184ADC">
              <w:t>Enter your provider of service or supplier Federal Tax ID (Employer Identification Number) or Social Security Number (SSN).</w:t>
            </w:r>
          </w:p>
        </w:tc>
      </w:tr>
      <w:tr w:rsidR="00184ADC" w:rsidRPr="00184ADC" w14:paraId="09B35107" w14:textId="77777777" w:rsidTr="00184ADC">
        <w:trPr>
          <w:trHeight w:val="1470"/>
        </w:trPr>
        <w:tc>
          <w:tcPr>
            <w:tcW w:w="576" w:type="pct"/>
            <w:tcBorders>
              <w:top w:val="single" w:sz="6" w:space="0" w:color="000000"/>
              <w:left w:val="single" w:sz="6" w:space="0" w:color="000000"/>
              <w:bottom w:val="single" w:sz="2" w:space="0" w:color="000000"/>
              <w:right w:val="single" w:sz="4" w:space="0" w:color="auto"/>
            </w:tcBorders>
          </w:tcPr>
          <w:p w14:paraId="44AFD3FC" w14:textId="77777777" w:rsidR="00184ADC" w:rsidRPr="00184ADC" w:rsidRDefault="00184ADC" w:rsidP="00184ADC">
            <w:pPr>
              <w:pStyle w:val="webnormal"/>
            </w:pPr>
            <w:r w:rsidRPr="00184ADC">
              <w:t>2010AA</w:t>
            </w:r>
          </w:p>
        </w:tc>
        <w:tc>
          <w:tcPr>
            <w:tcW w:w="655" w:type="pct"/>
            <w:tcBorders>
              <w:top w:val="single" w:sz="4" w:space="0" w:color="auto"/>
              <w:left w:val="single" w:sz="4" w:space="0" w:color="auto"/>
              <w:bottom w:val="single" w:sz="4" w:space="0" w:color="auto"/>
              <w:right w:val="single" w:sz="4" w:space="0" w:color="auto"/>
            </w:tcBorders>
          </w:tcPr>
          <w:p w14:paraId="2864333B" w14:textId="77777777" w:rsidR="00184ADC" w:rsidRPr="00184ADC" w:rsidRDefault="00184ADC" w:rsidP="00184ADC">
            <w:pPr>
              <w:pStyle w:val="webnormal"/>
            </w:pPr>
            <w:r w:rsidRPr="00184ADC">
              <w:t>PER04</w:t>
            </w:r>
          </w:p>
        </w:tc>
        <w:tc>
          <w:tcPr>
            <w:tcW w:w="950" w:type="pct"/>
            <w:tcBorders>
              <w:top w:val="single" w:sz="4" w:space="0" w:color="auto"/>
              <w:left w:val="single" w:sz="4" w:space="0" w:color="auto"/>
              <w:bottom w:val="single" w:sz="4" w:space="0" w:color="auto"/>
              <w:right w:val="single" w:sz="4" w:space="0" w:color="auto"/>
            </w:tcBorders>
          </w:tcPr>
          <w:p w14:paraId="270E1941" w14:textId="159F6CBA" w:rsidR="00184ADC" w:rsidRPr="00184ADC" w:rsidRDefault="00184ADC" w:rsidP="00184ADC">
            <w:pPr>
              <w:pStyle w:val="webnormal"/>
            </w:pPr>
            <w:r w:rsidRPr="00184ADC">
              <w:t xml:space="preserve">Provider’s </w:t>
            </w:r>
            <w:r w:rsidR="00EF6B4C">
              <w:t>p</w:t>
            </w:r>
            <w:r w:rsidRPr="00184ADC">
              <w:t xml:space="preserve">hone </w:t>
            </w:r>
            <w:r w:rsidR="00EF6B4C">
              <w:t>n</w:t>
            </w:r>
            <w:r w:rsidRPr="00184ADC">
              <w:t>umber</w:t>
            </w:r>
          </w:p>
        </w:tc>
        <w:tc>
          <w:tcPr>
            <w:tcW w:w="455" w:type="pct"/>
            <w:tcBorders>
              <w:top w:val="single" w:sz="4" w:space="0" w:color="auto"/>
              <w:left w:val="single" w:sz="4" w:space="0" w:color="auto"/>
              <w:bottom w:val="single" w:sz="4" w:space="0" w:color="auto"/>
              <w:right w:val="single" w:sz="4" w:space="0" w:color="auto"/>
            </w:tcBorders>
          </w:tcPr>
          <w:p w14:paraId="62EB9CA4" w14:textId="77777777" w:rsidR="00184ADC" w:rsidRPr="00184ADC" w:rsidRDefault="00184ADC" w:rsidP="00184ADC">
            <w:pPr>
              <w:pStyle w:val="webnormal"/>
            </w:pPr>
            <w:r w:rsidRPr="00184ADC">
              <w:t>R</w:t>
            </w:r>
          </w:p>
        </w:tc>
        <w:tc>
          <w:tcPr>
            <w:tcW w:w="2364" w:type="pct"/>
            <w:tcBorders>
              <w:top w:val="single" w:sz="4" w:space="0" w:color="auto"/>
              <w:left w:val="single" w:sz="4" w:space="0" w:color="auto"/>
              <w:bottom w:val="single" w:sz="4" w:space="0" w:color="auto"/>
              <w:right w:val="single" w:sz="4" w:space="0" w:color="auto"/>
            </w:tcBorders>
          </w:tcPr>
          <w:p w14:paraId="03E52B1B" w14:textId="77777777" w:rsidR="00184ADC" w:rsidRPr="00184ADC" w:rsidRDefault="00184ADC" w:rsidP="00184ADC">
            <w:pPr>
              <w:pStyle w:val="webnormal"/>
            </w:pPr>
            <w:r w:rsidRPr="00184ADC">
              <w:t>Enter the provider of service/supplier’s phone number.</w:t>
            </w:r>
          </w:p>
        </w:tc>
      </w:tr>
      <w:tr w:rsidR="00184ADC" w:rsidRPr="00184ADC" w14:paraId="6986C909" w14:textId="77777777" w:rsidTr="00184ADC">
        <w:trPr>
          <w:trHeight w:val="480"/>
        </w:trPr>
        <w:tc>
          <w:tcPr>
            <w:tcW w:w="576" w:type="pct"/>
            <w:tcBorders>
              <w:top w:val="single" w:sz="6" w:space="0" w:color="000000"/>
              <w:left w:val="single" w:sz="6" w:space="0" w:color="000000"/>
              <w:bottom w:val="single" w:sz="4" w:space="0" w:color="auto"/>
              <w:right w:val="single" w:sz="4" w:space="0" w:color="auto"/>
            </w:tcBorders>
          </w:tcPr>
          <w:p w14:paraId="3F381F15" w14:textId="77777777" w:rsidR="00184ADC" w:rsidRPr="00184ADC" w:rsidRDefault="00184ADC" w:rsidP="00184ADC">
            <w:pPr>
              <w:pStyle w:val="webnormal"/>
            </w:pPr>
            <w:r w:rsidRPr="00184ADC">
              <w:t>2010AA or 2010AB</w:t>
            </w:r>
          </w:p>
        </w:tc>
        <w:tc>
          <w:tcPr>
            <w:tcW w:w="655" w:type="pct"/>
            <w:tcBorders>
              <w:top w:val="single" w:sz="4" w:space="0" w:color="auto"/>
              <w:left w:val="single" w:sz="4" w:space="0" w:color="auto"/>
              <w:bottom w:val="single" w:sz="4" w:space="0" w:color="auto"/>
              <w:right w:val="single" w:sz="4" w:space="0" w:color="auto"/>
            </w:tcBorders>
          </w:tcPr>
          <w:p w14:paraId="670D428A" w14:textId="77777777" w:rsidR="00184ADC" w:rsidRPr="00184ADC" w:rsidRDefault="00184ADC" w:rsidP="00184ADC">
            <w:pPr>
              <w:pStyle w:val="webnormal"/>
            </w:pPr>
            <w:r w:rsidRPr="00184ADC">
              <w:t xml:space="preserve">NM103, 04, 05 (85, 87) </w:t>
            </w:r>
          </w:p>
        </w:tc>
        <w:tc>
          <w:tcPr>
            <w:tcW w:w="950" w:type="pct"/>
            <w:tcBorders>
              <w:top w:val="single" w:sz="4" w:space="0" w:color="auto"/>
              <w:left w:val="single" w:sz="4" w:space="0" w:color="auto"/>
              <w:bottom w:val="single" w:sz="4" w:space="0" w:color="auto"/>
              <w:right w:val="single" w:sz="4" w:space="0" w:color="auto"/>
            </w:tcBorders>
          </w:tcPr>
          <w:p w14:paraId="02BEA724" w14:textId="75686919" w:rsidR="00184ADC" w:rsidRPr="00184ADC" w:rsidRDefault="00184ADC" w:rsidP="00184ADC">
            <w:pPr>
              <w:pStyle w:val="webnormal"/>
            </w:pPr>
            <w:r w:rsidRPr="00184ADC">
              <w:t xml:space="preserve">Provider </w:t>
            </w:r>
            <w:r w:rsidR="00EF6B4C">
              <w:t>l</w:t>
            </w:r>
            <w:r w:rsidRPr="00184ADC">
              <w:t xml:space="preserve">ast or </w:t>
            </w:r>
            <w:r w:rsidR="00EF6B4C">
              <w:t>o</w:t>
            </w:r>
            <w:r w:rsidRPr="00184ADC">
              <w:t xml:space="preserve">rganizational </w:t>
            </w:r>
            <w:r w:rsidR="00EF6B4C">
              <w:t>n</w:t>
            </w:r>
            <w:r w:rsidRPr="00184ADC">
              <w:t xml:space="preserve">ame, </w:t>
            </w:r>
            <w:r w:rsidR="00EF6B4C">
              <w:t>p</w:t>
            </w:r>
            <w:r w:rsidRPr="00184ADC">
              <w:t xml:space="preserve">rovider </w:t>
            </w:r>
            <w:r w:rsidR="00EF6B4C">
              <w:t>f</w:t>
            </w:r>
            <w:r w:rsidRPr="00184ADC">
              <w:t xml:space="preserve">irst </w:t>
            </w:r>
            <w:r w:rsidR="00EF6B4C">
              <w:t>n</w:t>
            </w:r>
            <w:r w:rsidRPr="00184ADC">
              <w:t xml:space="preserve">ame and </w:t>
            </w:r>
            <w:r w:rsidR="00EF6B4C">
              <w:t>p</w:t>
            </w:r>
            <w:r w:rsidRPr="00184ADC">
              <w:t xml:space="preserve">rovider </w:t>
            </w:r>
            <w:r w:rsidR="00EF6B4C">
              <w:t>m</w:t>
            </w:r>
            <w:r w:rsidRPr="00184ADC">
              <w:t xml:space="preserve">iddle </w:t>
            </w:r>
            <w:r w:rsidR="00EF6B4C">
              <w:t>i</w:t>
            </w:r>
            <w:r w:rsidRPr="00184ADC">
              <w:t>nitial</w:t>
            </w:r>
          </w:p>
        </w:tc>
        <w:tc>
          <w:tcPr>
            <w:tcW w:w="455" w:type="pct"/>
            <w:tcBorders>
              <w:top w:val="single" w:sz="4" w:space="0" w:color="auto"/>
              <w:left w:val="single" w:sz="4" w:space="0" w:color="auto"/>
              <w:bottom w:val="single" w:sz="4" w:space="0" w:color="auto"/>
              <w:right w:val="single" w:sz="4" w:space="0" w:color="auto"/>
            </w:tcBorders>
          </w:tcPr>
          <w:p w14:paraId="671EBEFB" w14:textId="77777777" w:rsidR="00184ADC" w:rsidRPr="00184ADC" w:rsidRDefault="00184ADC" w:rsidP="00184ADC">
            <w:pPr>
              <w:pStyle w:val="webnormal"/>
            </w:pPr>
            <w:r w:rsidRPr="00184ADC">
              <w:t>R</w:t>
            </w:r>
          </w:p>
        </w:tc>
        <w:tc>
          <w:tcPr>
            <w:tcW w:w="2364" w:type="pct"/>
            <w:tcBorders>
              <w:top w:val="single" w:sz="4" w:space="0" w:color="auto"/>
              <w:left w:val="single" w:sz="4" w:space="0" w:color="auto"/>
              <w:bottom w:val="single" w:sz="4" w:space="0" w:color="auto"/>
              <w:right w:val="single" w:sz="4" w:space="0" w:color="auto"/>
            </w:tcBorders>
          </w:tcPr>
          <w:p w14:paraId="21919827" w14:textId="77777777" w:rsidR="00184ADC" w:rsidRPr="00184ADC" w:rsidRDefault="00184ADC" w:rsidP="00184ADC">
            <w:pPr>
              <w:pStyle w:val="webnormal"/>
            </w:pPr>
            <w:r w:rsidRPr="00184ADC">
              <w:t>Enter the provider of service/supplier’s billing name.</w:t>
            </w:r>
          </w:p>
        </w:tc>
      </w:tr>
      <w:tr w:rsidR="00184ADC" w:rsidRPr="00184ADC" w14:paraId="2AD316A1" w14:textId="77777777" w:rsidTr="00184ADC">
        <w:trPr>
          <w:trHeight w:val="1542"/>
        </w:trPr>
        <w:tc>
          <w:tcPr>
            <w:tcW w:w="576" w:type="pct"/>
            <w:tcBorders>
              <w:top w:val="single" w:sz="4" w:space="0" w:color="auto"/>
              <w:left w:val="single" w:sz="4" w:space="0" w:color="auto"/>
              <w:bottom w:val="single" w:sz="4" w:space="0" w:color="auto"/>
              <w:right w:val="single" w:sz="4" w:space="0" w:color="auto"/>
            </w:tcBorders>
          </w:tcPr>
          <w:p w14:paraId="72DB594D" w14:textId="77777777" w:rsidR="00184ADC" w:rsidRPr="00184ADC" w:rsidRDefault="00184ADC" w:rsidP="00184ADC">
            <w:pPr>
              <w:pStyle w:val="webnormal"/>
            </w:pPr>
            <w:r w:rsidRPr="00184ADC">
              <w:t>2010AA or 2010AB</w:t>
            </w:r>
          </w:p>
        </w:tc>
        <w:tc>
          <w:tcPr>
            <w:tcW w:w="655" w:type="pct"/>
            <w:tcBorders>
              <w:top w:val="single" w:sz="4" w:space="0" w:color="auto"/>
              <w:left w:val="single" w:sz="4" w:space="0" w:color="auto"/>
              <w:bottom w:val="single" w:sz="2" w:space="0" w:color="000000"/>
              <w:right w:val="single" w:sz="4" w:space="0" w:color="auto"/>
            </w:tcBorders>
          </w:tcPr>
          <w:p w14:paraId="63FDC28D" w14:textId="77777777" w:rsidR="00184ADC" w:rsidRPr="00184ADC" w:rsidRDefault="00184ADC" w:rsidP="00184ADC">
            <w:pPr>
              <w:pStyle w:val="webnormal"/>
            </w:pPr>
            <w:r w:rsidRPr="00184ADC">
              <w:t>N301</w:t>
            </w:r>
          </w:p>
          <w:p w14:paraId="191D8480" w14:textId="3B75A4D6" w:rsidR="00184ADC" w:rsidRPr="00184ADC" w:rsidRDefault="00184ADC" w:rsidP="00184ADC">
            <w:pPr>
              <w:pStyle w:val="webnormal"/>
            </w:pPr>
            <w:r w:rsidRPr="00184ADC">
              <w:t>N</w:t>
            </w:r>
            <w:r w:rsidR="00F11382" w:rsidRPr="00184ADC">
              <w:t>401, N</w:t>
            </w:r>
            <w:r w:rsidRPr="00184ADC">
              <w:t>402, N403</w:t>
            </w:r>
          </w:p>
        </w:tc>
        <w:tc>
          <w:tcPr>
            <w:tcW w:w="950" w:type="pct"/>
            <w:tcBorders>
              <w:left w:val="single" w:sz="4" w:space="0" w:color="auto"/>
              <w:bottom w:val="single" w:sz="4" w:space="0" w:color="auto"/>
              <w:right w:val="single" w:sz="4" w:space="0" w:color="auto"/>
            </w:tcBorders>
          </w:tcPr>
          <w:p w14:paraId="1C70DDD9" w14:textId="045D806E" w:rsidR="00184ADC" w:rsidRPr="00184ADC" w:rsidRDefault="00184ADC" w:rsidP="00184ADC">
            <w:pPr>
              <w:pStyle w:val="webnormal"/>
            </w:pPr>
            <w:r w:rsidRPr="00184ADC">
              <w:t xml:space="preserve">Provider’s </w:t>
            </w:r>
            <w:r w:rsidR="00EF6B4C">
              <w:t>a</w:t>
            </w:r>
            <w:r w:rsidRPr="00184ADC">
              <w:t xml:space="preserve">ddress  </w:t>
            </w:r>
          </w:p>
          <w:p w14:paraId="30FB7BEA" w14:textId="3FB200D1" w:rsidR="00184ADC" w:rsidRPr="00184ADC" w:rsidRDefault="00184ADC" w:rsidP="00184ADC">
            <w:pPr>
              <w:pStyle w:val="webnormal"/>
            </w:pPr>
            <w:r w:rsidRPr="00184ADC">
              <w:t xml:space="preserve">Provider’s </w:t>
            </w:r>
            <w:r w:rsidR="00EF6B4C">
              <w:t>c</w:t>
            </w:r>
            <w:r w:rsidRPr="00184ADC">
              <w:t>ity, State, and Zip Code</w:t>
            </w:r>
          </w:p>
        </w:tc>
        <w:tc>
          <w:tcPr>
            <w:tcW w:w="455" w:type="pct"/>
            <w:tcBorders>
              <w:top w:val="single" w:sz="4" w:space="0" w:color="auto"/>
              <w:left w:val="single" w:sz="4" w:space="0" w:color="auto"/>
              <w:bottom w:val="single" w:sz="4" w:space="0" w:color="auto"/>
              <w:right w:val="single" w:sz="4" w:space="0" w:color="auto"/>
            </w:tcBorders>
          </w:tcPr>
          <w:p w14:paraId="3ACD8EAF" w14:textId="77777777" w:rsidR="00184ADC" w:rsidRPr="00184ADC" w:rsidRDefault="00184ADC" w:rsidP="00184ADC">
            <w:pPr>
              <w:pStyle w:val="webnormal"/>
            </w:pPr>
            <w:r w:rsidRPr="00184ADC">
              <w:t>S</w:t>
            </w:r>
          </w:p>
        </w:tc>
        <w:tc>
          <w:tcPr>
            <w:tcW w:w="2364" w:type="pct"/>
            <w:tcBorders>
              <w:top w:val="single" w:sz="4" w:space="0" w:color="auto"/>
              <w:left w:val="single" w:sz="4" w:space="0" w:color="auto"/>
              <w:bottom w:val="single" w:sz="4" w:space="0" w:color="auto"/>
              <w:right w:val="single" w:sz="4" w:space="0" w:color="auto"/>
            </w:tcBorders>
          </w:tcPr>
          <w:p w14:paraId="7AE79EC5" w14:textId="77777777" w:rsidR="00184ADC" w:rsidRPr="00184ADC" w:rsidRDefault="00184ADC" w:rsidP="00184ADC">
            <w:pPr>
              <w:pStyle w:val="webnormal"/>
            </w:pPr>
            <w:r w:rsidRPr="00184ADC">
              <w:t>Enter the provider of service/supplier’s billing address, zip code. The zip code is required to be nine digits.</w:t>
            </w:r>
          </w:p>
          <w:p w14:paraId="22C2EB8C" w14:textId="77777777" w:rsidR="00184ADC" w:rsidRPr="00184ADC" w:rsidRDefault="00184ADC" w:rsidP="00184ADC">
            <w:pPr>
              <w:pStyle w:val="webnormal"/>
            </w:pPr>
            <w:r w:rsidRPr="00184ADC">
              <w:t>The 2010AA loop cannot contain a PO Box address.</w:t>
            </w:r>
          </w:p>
        </w:tc>
      </w:tr>
      <w:tr w:rsidR="00184ADC" w:rsidRPr="00184ADC" w14:paraId="633A61E0" w14:textId="77777777" w:rsidTr="00184ADC">
        <w:trPr>
          <w:trHeight w:val="1160"/>
        </w:trPr>
        <w:tc>
          <w:tcPr>
            <w:tcW w:w="576" w:type="pct"/>
            <w:tcBorders>
              <w:top w:val="single" w:sz="4" w:space="0" w:color="auto"/>
              <w:left w:val="single" w:sz="6" w:space="0" w:color="000000"/>
              <w:bottom w:val="single" w:sz="6" w:space="0" w:color="000000"/>
              <w:right w:val="single" w:sz="6" w:space="0" w:color="000000"/>
            </w:tcBorders>
          </w:tcPr>
          <w:p w14:paraId="7F17DDE0" w14:textId="77777777" w:rsidR="00184ADC" w:rsidRPr="00184ADC" w:rsidRDefault="00184ADC" w:rsidP="00184ADC">
            <w:pPr>
              <w:pStyle w:val="webnormal"/>
            </w:pPr>
            <w:r w:rsidRPr="00184ADC">
              <w:t>2010BA</w:t>
            </w:r>
          </w:p>
        </w:tc>
        <w:tc>
          <w:tcPr>
            <w:tcW w:w="655" w:type="pct"/>
            <w:tcBorders>
              <w:top w:val="single" w:sz="6" w:space="0" w:color="000000"/>
              <w:left w:val="single" w:sz="6" w:space="0" w:color="000000"/>
              <w:bottom w:val="single" w:sz="6" w:space="0" w:color="000000"/>
              <w:right w:val="single" w:sz="6" w:space="0" w:color="000000"/>
            </w:tcBorders>
          </w:tcPr>
          <w:p w14:paraId="51A7CDD7" w14:textId="77777777" w:rsidR="00184ADC" w:rsidRPr="00184ADC" w:rsidRDefault="00184ADC" w:rsidP="00184ADC">
            <w:pPr>
              <w:pStyle w:val="webnormal"/>
            </w:pPr>
            <w:r w:rsidRPr="00184ADC">
              <w:t xml:space="preserve">NM103 </w:t>
            </w:r>
          </w:p>
          <w:p w14:paraId="2D908780" w14:textId="77777777" w:rsidR="00184ADC" w:rsidRPr="00184ADC" w:rsidRDefault="00184ADC" w:rsidP="00184ADC">
            <w:pPr>
              <w:pStyle w:val="webnormal"/>
            </w:pPr>
          </w:p>
          <w:p w14:paraId="1CAAFD8A" w14:textId="77777777" w:rsidR="00184ADC" w:rsidRPr="00184ADC" w:rsidRDefault="00184ADC" w:rsidP="00184ADC">
            <w:pPr>
              <w:pStyle w:val="webnormal"/>
            </w:pPr>
            <w:r w:rsidRPr="00184ADC">
              <w:t>NM104</w:t>
            </w:r>
          </w:p>
          <w:p w14:paraId="66CD47E9" w14:textId="77777777" w:rsidR="00184ADC" w:rsidRPr="00184ADC" w:rsidRDefault="00184ADC" w:rsidP="00184ADC">
            <w:pPr>
              <w:pStyle w:val="webnormal"/>
            </w:pPr>
          </w:p>
          <w:p w14:paraId="6C4C98FF" w14:textId="77777777" w:rsidR="00184ADC" w:rsidRPr="00184ADC" w:rsidRDefault="00184ADC" w:rsidP="00184ADC">
            <w:pPr>
              <w:pStyle w:val="webnormal"/>
            </w:pPr>
          </w:p>
          <w:p w14:paraId="5196694B" w14:textId="77777777" w:rsidR="00184ADC" w:rsidRPr="00184ADC" w:rsidRDefault="00184ADC" w:rsidP="00184ADC">
            <w:pPr>
              <w:pStyle w:val="webnormal"/>
            </w:pPr>
            <w:r w:rsidRPr="00184ADC">
              <w:t>NM105</w:t>
            </w:r>
          </w:p>
        </w:tc>
        <w:tc>
          <w:tcPr>
            <w:tcW w:w="950" w:type="pct"/>
            <w:tcBorders>
              <w:top w:val="single" w:sz="4" w:space="0" w:color="auto"/>
              <w:left w:val="single" w:sz="6" w:space="0" w:color="000000"/>
              <w:bottom w:val="single" w:sz="6" w:space="0" w:color="000000"/>
              <w:right w:val="single" w:sz="6" w:space="0" w:color="000000"/>
            </w:tcBorders>
          </w:tcPr>
          <w:p w14:paraId="1252496D" w14:textId="6837F99D" w:rsidR="00184ADC" w:rsidRPr="00184ADC" w:rsidRDefault="00184ADC" w:rsidP="00184ADC">
            <w:pPr>
              <w:pStyle w:val="webnormal"/>
            </w:pPr>
            <w:r w:rsidRPr="00184ADC">
              <w:t xml:space="preserve">Subscriber </w:t>
            </w:r>
            <w:r w:rsidR="00EF6B4C">
              <w:t>l</w:t>
            </w:r>
            <w:r w:rsidRPr="00184ADC">
              <w:t xml:space="preserve">ast </w:t>
            </w:r>
            <w:r w:rsidR="00EF6B4C">
              <w:t>n</w:t>
            </w:r>
            <w:r w:rsidRPr="00184ADC">
              <w:t xml:space="preserve">ame </w:t>
            </w:r>
          </w:p>
          <w:p w14:paraId="79D792A4" w14:textId="6A83B336" w:rsidR="00184ADC" w:rsidRPr="00184ADC" w:rsidRDefault="00184ADC" w:rsidP="00184ADC">
            <w:pPr>
              <w:pStyle w:val="webnormal"/>
            </w:pPr>
            <w:r w:rsidRPr="00184ADC">
              <w:t xml:space="preserve">Subscriber </w:t>
            </w:r>
            <w:r w:rsidR="00EF6B4C">
              <w:t>f</w:t>
            </w:r>
            <w:r w:rsidRPr="00184ADC">
              <w:t xml:space="preserve">irst </w:t>
            </w:r>
            <w:r w:rsidR="00EF6B4C">
              <w:t>n</w:t>
            </w:r>
            <w:r w:rsidRPr="00184ADC">
              <w:t xml:space="preserve">ame </w:t>
            </w:r>
          </w:p>
          <w:p w14:paraId="5E2198AF" w14:textId="77777777" w:rsidR="00184ADC" w:rsidRPr="00184ADC" w:rsidRDefault="00184ADC" w:rsidP="00184ADC">
            <w:pPr>
              <w:pStyle w:val="webnormal"/>
            </w:pPr>
          </w:p>
          <w:p w14:paraId="49EB5C32" w14:textId="265A8E77" w:rsidR="00184ADC" w:rsidRPr="00184ADC" w:rsidRDefault="00184ADC" w:rsidP="00184ADC">
            <w:pPr>
              <w:pStyle w:val="webnormal"/>
            </w:pPr>
            <w:r w:rsidRPr="00184ADC">
              <w:t xml:space="preserve">Subscriber </w:t>
            </w:r>
            <w:r w:rsidR="00EF6B4C">
              <w:t>m</w:t>
            </w:r>
            <w:r w:rsidRPr="00184ADC">
              <w:t xml:space="preserve">iddle </w:t>
            </w:r>
            <w:r w:rsidR="00EF6B4C">
              <w:t>n</w:t>
            </w:r>
            <w:r w:rsidRPr="00184ADC">
              <w:t xml:space="preserve">ame </w:t>
            </w:r>
          </w:p>
        </w:tc>
        <w:tc>
          <w:tcPr>
            <w:tcW w:w="455" w:type="pct"/>
            <w:tcBorders>
              <w:top w:val="single" w:sz="4" w:space="0" w:color="auto"/>
              <w:left w:val="single" w:sz="6" w:space="0" w:color="000000"/>
              <w:bottom w:val="single" w:sz="6" w:space="0" w:color="000000"/>
              <w:right w:val="single" w:sz="6" w:space="0" w:color="000000"/>
            </w:tcBorders>
          </w:tcPr>
          <w:p w14:paraId="653CD635" w14:textId="77777777" w:rsidR="00184ADC" w:rsidRPr="00184ADC" w:rsidRDefault="00184ADC" w:rsidP="00184ADC">
            <w:pPr>
              <w:pStyle w:val="webnormal"/>
            </w:pPr>
            <w:r w:rsidRPr="00184ADC">
              <w:t>R</w:t>
            </w:r>
          </w:p>
          <w:p w14:paraId="69F2AC9B" w14:textId="77777777" w:rsidR="00184ADC" w:rsidRPr="00184ADC" w:rsidRDefault="00184ADC" w:rsidP="00184ADC">
            <w:pPr>
              <w:pStyle w:val="webnormal"/>
            </w:pPr>
          </w:p>
          <w:p w14:paraId="1DD4B218" w14:textId="77777777" w:rsidR="00184ADC" w:rsidRPr="00184ADC" w:rsidRDefault="00184ADC" w:rsidP="00184ADC">
            <w:pPr>
              <w:pStyle w:val="webnormal"/>
            </w:pPr>
            <w:r w:rsidRPr="00184ADC">
              <w:t>R</w:t>
            </w:r>
          </w:p>
          <w:p w14:paraId="03C0F8E5" w14:textId="77777777" w:rsidR="00184ADC" w:rsidRPr="00184ADC" w:rsidRDefault="00184ADC" w:rsidP="00184ADC">
            <w:pPr>
              <w:pStyle w:val="webnormal"/>
            </w:pPr>
          </w:p>
          <w:p w14:paraId="5FAE35CA" w14:textId="77777777" w:rsidR="00F11382" w:rsidRDefault="00F11382" w:rsidP="00184ADC">
            <w:pPr>
              <w:pStyle w:val="webnormal"/>
            </w:pPr>
          </w:p>
          <w:p w14:paraId="1D19292F" w14:textId="7501C34C" w:rsidR="00184ADC" w:rsidRPr="00184ADC" w:rsidRDefault="00184ADC" w:rsidP="00184ADC">
            <w:pPr>
              <w:pStyle w:val="webnormal"/>
            </w:pPr>
            <w:r w:rsidRPr="00184ADC">
              <w:t>S</w:t>
            </w:r>
          </w:p>
        </w:tc>
        <w:tc>
          <w:tcPr>
            <w:tcW w:w="2364" w:type="pct"/>
            <w:tcBorders>
              <w:top w:val="single" w:sz="4" w:space="0" w:color="auto"/>
              <w:left w:val="single" w:sz="6" w:space="0" w:color="000000"/>
              <w:bottom w:val="single" w:sz="6" w:space="0" w:color="000000"/>
              <w:right w:val="single" w:sz="6" w:space="0" w:color="000000"/>
            </w:tcBorders>
          </w:tcPr>
          <w:p w14:paraId="694DA831" w14:textId="77777777" w:rsidR="00184ADC" w:rsidRPr="00184ADC" w:rsidRDefault="00184ADC" w:rsidP="00184ADC">
            <w:pPr>
              <w:pStyle w:val="webnormal"/>
            </w:pPr>
            <w:r w:rsidRPr="00184ADC">
              <w:t>Enter the patient’s name as shown on their Medicare card (for Medicare, the patient is always the subscriber).</w:t>
            </w:r>
          </w:p>
        </w:tc>
      </w:tr>
      <w:tr w:rsidR="00184ADC" w:rsidRPr="00184ADC" w14:paraId="2FF58164" w14:textId="77777777" w:rsidTr="00184ADC">
        <w:trPr>
          <w:trHeight w:val="1533"/>
        </w:trPr>
        <w:tc>
          <w:tcPr>
            <w:tcW w:w="576" w:type="pct"/>
            <w:tcBorders>
              <w:top w:val="single" w:sz="6" w:space="0" w:color="000000"/>
              <w:left w:val="single" w:sz="6" w:space="0" w:color="000000"/>
              <w:bottom w:val="single" w:sz="6" w:space="0" w:color="000000"/>
              <w:right w:val="single" w:sz="6" w:space="0" w:color="000000"/>
            </w:tcBorders>
          </w:tcPr>
          <w:p w14:paraId="51C9B4CD" w14:textId="77777777" w:rsidR="00184ADC" w:rsidRPr="00184ADC" w:rsidRDefault="00184ADC" w:rsidP="00184ADC">
            <w:pPr>
              <w:pStyle w:val="webnormal"/>
            </w:pPr>
            <w:r w:rsidRPr="00184ADC">
              <w:t>2010BA</w:t>
            </w:r>
          </w:p>
        </w:tc>
        <w:tc>
          <w:tcPr>
            <w:tcW w:w="655" w:type="pct"/>
            <w:tcBorders>
              <w:top w:val="single" w:sz="6" w:space="0" w:color="000000"/>
              <w:left w:val="single" w:sz="6" w:space="0" w:color="000000"/>
              <w:bottom w:val="single" w:sz="6" w:space="0" w:color="000000"/>
              <w:right w:val="single" w:sz="6" w:space="0" w:color="000000"/>
            </w:tcBorders>
          </w:tcPr>
          <w:p w14:paraId="422A01ED" w14:textId="77777777" w:rsidR="00184ADC" w:rsidRPr="00184ADC" w:rsidRDefault="00184ADC" w:rsidP="00184ADC">
            <w:pPr>
              <w:pStyle w:val="webnormal"/>
            </w:pPr>
            <w:r w:rsidRPr="00184ADC">
              <w:t>N301</w:t>
            </w:r>
          </w:p>
          <w:p w14:paraId="6098B8B0" w14:textId="77777777" w:rsidR="00184ADC" w:rsidRPr="00184ADC" w:rsidRDefault="00184ADC" w:rsidP="00184ADC">
            <w:pPr>
              <w:pStyle w:val="webnormal"/>
            </w:pPr>
          </w:p>
          <w:p w14:paraId="5DF21EBD" w14:textId="77777777" w:rsidR="00184ADC" w:rsidRPr="00184ADC" w:rsidRDefault="00184ADC" w:rsidP="00184ADC">
            <w:pPr>
              <w:pStyle w:val="webnormal"/>
            </w:pPr>
            <w:r w:rsidRPr="00184ADC">
              <w:t>N401, N402, N403</w:t>
            </w:r>
          </w:p>
        </w:tc>
        <w:tc>
          <w:tcPr>
            <w:tcW w:w="950" w:type="pct"/>
            <w:tcBorders>
              <w:top w:val="single" w:sz="6" w:space="0" w:color="000000"/>
              <w:left w:val="single" w:sz="6" w:space="0" w:color="000000"/>
              <w:bottom w:val="single" w:sz="6" w:space="0" w:color="000000"/>
              <w:right w:val="single" w:sz="6" w:space="0" w:color="000000"/>
            </w:tcBorders>
          </w:tcPr>
          <w:p w14:paraId="2C921A98" w14:textId="13B51CDC" w:rsidR="00184ADC" w:rsidRPr="00184ADC" w:rsidRDefault="00184ADC" w:rsidP="00184ADC">
            <w:pPr>
              <w:pStyle w:val="webnormal"/>
            </w:pPr>
            <w:r w:rsidRPr="00184ADC">
              <w:t xml:space="preserve">Subscriber </w:t>
            </w:r>
            <w:r w:rsidR="00EF6B4C">
              <w:t>a</w:t>
            </w:r>
            <w:r w:rsidRPr="00184ADC">
              <w:t xml:space="preserve">ddress </w:t>
            </w:r>
            <w:r w:rsidR="00EF6B4C">
              <w:t>l</w:t>
            </w:r>
            <w:r w:rsidRPr="00184ADC">
              <w:t xml:space="preserve">ine </w:t>
            </w:r>
          </w:p>
          <w:p w14:paraId="7C12FC34" w14:textId="541C9F6D" w:rsidR="00184ADC" w:rsidRPr="00184ADC" w:rsidRDefault="00184ADC" w:rsidP="00184ADC">
            <w:pPr>
              <w:pStyle w:val="webnormal"/>
            </w:pPr>
            <w:r w:rsidRPr="00184ADC">
              <w:t xml:space="preserve">Subscriber </w:t>
            </w:r>
            <w:r w:rsidR="00EF6B4C">
              <w:t>c</w:t>
            </w:r>
            <w:r w:rsidRPr="00184ADC">
              <w:t xml:space="preserve">ity State and Zip </w:t>
            </w:r>
          </w:p>
        </w:tc>
        <w:tc>
          <w:tcPr>
            <w:tcW w:w="455" w:type="pct"/>
            <w:tcBorders>
              <w:top w:val="single" w:sz="6" w:space="0" w:color="000000"/>
              <w:left w:val="single" w:sz="6" w:space="0" w:color="000000"/>
              <w:bottom w:val="single" w:sz="6" w:space="0" w:color="000000"/>
              <w:right w:val="single" w:sz="6" w:space="0" w:color="000000"/>
            </w:tcBorders>
          </w:tcPr>
          <w:p w14:paraId="7F623F90" w14:textId="77777777" w:rsidR="00184ADC" w:rsidRPr="00184ADC" w:rsidRDefault="00184ADC" w:rsidP="00184ADC">
            <w:pPr>
              <w:pStyle w:val="webnormal"/>
            </w:pPr>
            <w:r w:rsidRPr="00184ADC">
              <w:t>R</w:t>
            </w:r>
          </w:p>
          <w:p w14:paraId="772D6E12" w14:textId="77777777" w:rsidR="00184ADC" w:rsidRPr="00184ADC" w:rsidRDefault="00184ADC" w:rsidP="00184ADC">
            <w:pPr>
              <w:pStyle w:val="webnormal"/>
            </w:pPr>
          </w:p>
          <w:p w14:paraId="24E4A4FF" w14:textId="77777777" w:rsidR="00184ADC" w:rsidRPr="00184ADC" w:rsidRDefault="00184ADC" w:rsidP="00184ADC">
            <w:pPr>
              <w:pStyle w:val="webnormal"/>
            </w:pPr>
            <w:r w:rsidRPr="00184ADC">
              <w:t>S</w:t>
            </w:r>
          </w:p>
        </w:tc>
        <w:tc>
          <w:tcPr>
            <w:tcW w:w="2364" w:type="pct"/>
            <w:tcBorders>
              <w:top w:val="single" w:sz="6" w:space="0" w:color="000000"/>
              <w:left w:val="single" w:sz="6" w:space="0" w:color="000000"/>
              <w:bottom w:val="single" w:sz="6" w:space="0" w:color="000000"/>
              <w:right w:val="single" w:sz="6" w:space="0" w:color="000000"/>
            </w:tcBorders>
          </w:tcPr>
          <w:p w14:paraId="729A993C" w14:textId="77777777" w:rsidR="00184ADC" w:rsidRPr="00184ADC" w:rsidRDefault="00184ADC" w:rsidP="00184ADC">
            <w:pPr>
              <w:pStyle w:val="webnormal"/>
            </w:pPr>
            <w:r w:rsidRPr="00184ADC">
              <w:t>Enter the patient’s mailing address.</w:t>
            </w:r>
          </w:p>
        </w:tc>
      </w:tr>
      <w:tr w:rsidR="00184ADC" w:rsidRPr="00184ADC" w14:paraId="4BCA9F5A" w14:textId="77777777" w:rsidTr="00184ADC">
        <w:trPr>
          <w:trHeight w:val="20"/>
        </w:trPr>
        <w:tc>
          <w:tcPr>
            <w:tcW w:w="576" w:type="pct"/>
            <w:tcBorders>
              <w:top w:val="single" w:sz="6" w:space="0" w:color="000000"/>
              <w:left w:val="single" w:sz="6" w:space="0" w:color="000000"/>
              <w:bottom w:val="single" w:sz="6" w:space="0" w:color="000000"/>
              <w:right w:val="single" w:sz="6" w:space="0" w:color="000000"/>
            </w:tcBorders>
          </w:tcPr>
          <w:p w14:paraId="7871B70F" w14:textId="77777777" w:rsidR="00184ADC" w:rsidRPr="00184ADC" w:rsidRDefault="00184ADC" w:rsidP="00184ADC">
            <w:pPr>
              <w:pStyle w:val="webnormal"/>
            </w:pPr>
            <w:r w:rsidRPr="00184ADC">
              <w:t>2010BB</w:t>
            </w:r>
          </w:p>
        </w:tc>
        <w:tc>
          <w:tcPr>
            <w:tcW w:w="655" w:type="pct"/>
            <w:tcBorders>
              <w:top w:val="single" w:sz="6" w:space="0" w:color="000000"/>
              <w:left w:val="single" w:sz="6" w:space="0" w:color="000000"/>
              <w:bottom w:val="single" w:sz="6" w:space="0" w:color="000000"/>
              <w:right w:val="single" w:sz="6" w:space="0" w:color="000000"/>
            </w:tcBorders>
          </w:tcPr>
          <w:p w14:paraId="3D88C392" w14:textId="77777777" w:rsidR="00184ADC" w:rsidRPr="00184ADC" w:rsidRDefault="00184ADC" w:rsidP="00184ADC">
            <w:pPr>
              <w:pStyle w:val="webnormal"/>
            </w:pPr>
            <w:r w:rsidRPr="00184ADC">
              <w:t>NM109</w:t>
            </w:r>
          </w:p>
        </w:tc>
        <w:tc>
          <w:tcPr>
            <w:tcW w:w="950" w:type="pct"/>
            <w:tcBorders>
              <w:top w:val="single" w:sz="6" w:space="0" w:color="000000"/>
              <w:left w:val="single" w:sz="6" w:space="0" w:color="000000"/>
              <w:bottom w:val="single" w:sz="6" w:space="0" w:color="000000"/>
              <w:right w:val="single" w:sz="6" w:space="0" w:color="000000"/>
            </w:tcBorders>
          </w:tcPr>
          <w:p w14:paraId="42C37B1A" w14:textId="16CFA163" w:rsidR="00184ADC" w:rsidRPr="00184ADC" w:rsidRDefault="00184ADC" w:rsidP="00184ADC">
            <w:pPr>
              <w:pStyle w:val="webnormal"/>
            </w:pPr>
            <w:r w:rsidRPr="00184ADC">
              <w:t xml:space="preserve">Payer </w:t>
            </w:r>
            <w:r w:rsidR="00EF6B4C">
              <w:t>i</w:t>
            </w:r>
            <w:r w:rsidRPr="00184ADC">
              <w:t>dentifier</w:t>
            </w:r>
          </w:p>
        </w:tc>
        <w:tc>
          <w:tcPr>
            <w:tcW w:w="455" w:type="pct"/>
            <w:tcBorders>
              <w:top w:val="single" w:sz="6" w:space="0" w:color="000000"/>
              <w:left w:val="single" w:sz="6" w:space="0" w:color="000000"/>
              <w:bottom w:val="single" w:sz="6" w:space="0" w:color="000000"/>
              <w:right w:val="single" w:sz="6" w:space="0" w:color="000000"/>
            </w:tcBorders>
          </w:tcPr>
          <w:p w14:paraId="60565DB9" w14:textId="77777777" w:rsidR="00184ADC" w:rsidRPr="00184ADC" w:rsidRDefault="00184ADC" w:rsidP="00184ADC">
            <w:pPr>
              <w:pStyle w:val="webnormal"/>
            </w:pPr>
            <w:r w:rsidRPr="00184ADC">
              <w:t>R</w:t>
            </w:r>
          </w:p>
        </w:tc>
        <w:tc>
          <w:tcPr>
            <w:tcW w:w="2364" w:type="pct"/>
            <w:tcBorders>
              <w:top w:val="single" w:sz="6" w:space="0" w:color="000000"/>
              <w:left w:val="single" w:sz="6" w:space="0" w:color="000000"/>
              <w:bottom w:val="single" w:sz="6" w:space="0" w:color="000000"/>
              <w:right w:val="single" w:sz="6" w:space="0" w:color="000000"/>
            </w:tcBorders>
          </w:tcPr>
          <w:p w14:paraId="6C5674C5" w14:textId="7BC088AC" w:rsidR="00184ADC" w:rsidRPr="00184ADC" w:rsidRDefault="00184ADC" w:rsidP="00184ADC">
            <w:pPr>
              <w:pStyle w:val="webnormal"/>
            </w:pPr>
            <w:r w:rsidRPr="00184ADC">
              <w:t xml:space="preserve">NM109 will equal the contractor ID number. Refer to the </w:t>
            </w:r>
            <w:hyperlink r:id="rId9" w:history="1">
              <w:r w:rsidRPr="00184ADC">
                <w:rPr>
                  <w:rStyle w:val="Hyperlink"/>
                </w:rPr>
                <w:t>Novitas Contractor ID/Payer ID Codes</w:t>
              </w:r>
            </w:hyperlink>
            <w:r w:rsidRPr="00184ADC">
              <w:t xml:space="preserve"> for the appropriate Part B contractor ID for your locale.</w:t>
            </w:r>
          </w:p>
        </w:tc>
      </w:tr>
      <w:tr w:rsidR="00184ADC" w:rsidRPr="00184ADC" w14:paraId="2F983831" w14:textId="77777777" w:rsidTr="00184ADC">
        <w:trPr>
          <w:trHeight w:val="20"/>
        </w:trPr>
        <w:tc>
          <w:tcPr>
            <w:tcW w:w="576" w:type="pct"/>
            <w:tcBorders>
              <w:top w:val="single" w:sz="6" w:space="0" w:color="000000"/>
              <w:left w:val="single" w:sz="6" w:space="0" w:color="000000"/>
              <w:bottom w:val="single" w:sz="6" w:space="0" w:color="000000"/>
              <w:right w:val="single" w:sz="6" w:space="0" w:color="000000"/>
            </w:tcBorders>
          </w:tcPr>
          <w:p w14:paraId="37502E37" w14:textId="77777777" w:rsidR="00184ADC" w:rsidRPr="00184ADC" w:rsidRDefault="00184ADC" w:rsidP="00184ADC">
            <w:pPr>
              <w:pStyle w:val="webnormal"/>
            </w:pPr>
            <w:r w:rsidRPr="00184ADC">
              <w:t>2300</w:t>
            </w:r>
          </w:p>
        </w:tc>
        <w:tc>
          <w:tcPr>
            <w:tcW w:w="655" w:type="pct"/>
            <w:tcBorders>
              <w:top w:val="single" w:sz="6" w:space="0" w:color="000000"/>
              <w:left w:val="single" w:sz="6" w:space="0" w:color="000000"/>
              <w:bottom w:val="single" w:sz="6" w:space="0" w:color="000000"/>
              <w:right w:val="single" w:sz="6" w:space="0" w:color="000000"/>
            </w:tcBorders>
          </w:tcPr>
          <w:p w14:paraId="1A09CAC0" w14:textId="77777777" w:rsidR="00184ADC" w:rsidRPr="00184ADC" w:rsidRDefault="00184ADC" w:rsidP="00184ADC">
            <w:pPr>
              <w:pStyle w:val="webnormal"/>
            </w:pPr>
            <w:r w:rsidRPr="00184ADC">
              <w:t>CLM11- 1 (AA, EM, OA)</w:t>
            </w:r>
          </w:p>
          <w:p w14:paraId="04B3E844" w14:textId="77777777" w:rsidR="00184ADC" w:rsidRPr="00184ADC" w:rsidRDefault="00184ADC" w:rsidP="00184ADC">
            <w:pPr>
              <w:pStyle w:val="webnormal"/>
            </w:pPr>
            <w:r w:rsidRPr="00184ADC">
              <w:t>CLM11-2</w:t>
            </w:r>
          </w:p>
          <w:p w14:paraId="04E23B3E" w14:textId="77777777" w:rsidR="00184ADC" w:rsidRPr="00184ADC" w:rsidRDefault="00184ADC" w:rsidP="00184ADC">
            <w:pPr>
              <w:pStyle w:val="webnormal"/>
            </w:pPr>
            <w:r w:rsidRPr="00184ADC">
              <w:lastRenderedPageBreak/>
              <w:t>CLM11-3</w:t>
            </w:r>
          </w:p>
        </w:tc>
        <w:tc>
          <w:tcPr>
            <w:tcW w:w="950" w:type="pct"/>
            <w:tcBorders>
              <w:top w:val="single" w:sz="6" w:space="0" w:color="000000"/>
              <w:left w:val="single" w:sz="6" w:space="0" w:color="000000"/>
              <w:bottom w:val="single" w:sz="6" w:space="0" w:color="000000"/>
              <w:right w:val="single" w:sz="6" w:space="0" w:color="000000"/>
            </w:tcBorders>
          </w:tcPr>
          <w:p w14:paraId="76077863" w14:textId="2882A98B" w:rsidR="00184ADC" w:rsidRPr="00184ADC" w:rsidRDefault="00184ADC" w:rsidP="00184ADC">
            <w:pPr>
              <w:pStyle w:val="webnormal"/>
            </w:pPr>
            <w:r w:rsidRPr="00184ADC">
              <w:lastRenderedPageBreak/>
              <w:t xml:space="preserve">Related </w:t>
            </w:r>
            <w:r w:rsidR="00EF6B4C">
              <w:t>c</w:t>
            </w:r>
            <w:r w:rsidRPr="00184ADC">
              <w:t xml:space="preserve">auses </w:t>
            </w:r>
            <w:r w:rsidR="00EF6B4C">
              <w:t>c</w:t>
            </w:r>
            <w:r w:rsidRPr="00184ADC">
              <w:t>ode</w:t>
            </w:r>
          </w:p>
        </w:tc>
        <w:tc>
          <w:tcPr>
            <w:tcW w:w="455" w:type="pct"/>
            <w:tcBorders>
              <w:top w:val="single" w:sz="6" w:space="0" w:color="000000"/>
              <w:left w:val="single" w:sz="6" w:space="0" w:color="000000"/>
              <w:bottom w:val="single" w:sz="6" w:space="0" w:color="000000"/>
              <w:right w:val="single" w:sz="6" w:space="0" w:color="000000"/>
            </w:tcBorders>
          </w:tcPr>
          <w:p w14:paraId="17A25704" w14:textId="77777777" w:rsidR="00184ADC" w:rsidRPr="00184ADC" w:rsidRDefault="00184ADC" w:rsidP="00184ADC">
            <w:pPr>
              <w:pStyle w:val="webnormal"/>
            </w:pPr>
            <w:r w:rsidRPr="00184ADC">
              <w:t>S</w:t>
            </w:r>
          </w:p>
        </w:tc>
        <w:tc>
          <w:tcPr>
            <w:tcW w:w="2364" w:type="pct"/>
            <w:tcBorders>
              <w:top w:val="single" w:sz="6" w:space="0" w:color="000000"/>
              <w:left w:val="single" w:sz="6" w:space="0" w:color="000000"/>
              <w:bottom w:val="single" w:sz="6" w:space="0" w:color="000000"/>
              <w:right w:val="single" w:sz="6" w:space="0" w:color="000000"/>
            </w:tcBorders>
          </w:tcPr>
          <w:p w14:paraId="49F10167" w14:textId="77777777" w:rsidR="00184ADC" w:rsidRPr="00184ADC" w:rsidRDefault="00184ADC" w:rsidP="00184ADC">
            <w:pPr>
              <w:pStyle w:val="webnormal"/>
            </w:pPr>
            <w:r w:rsidRPr="00184ADC">
              <w:t>Required if Date of Accident (DTP01=439) is used and the service is related to an employment accident, auto accident or other accident.</w:t>
            </w:r>
          </w:p>
          <w:p w14:paraId="3DCFBB2A" w14:textId="77777777" w:rsidR="00184ADC" w:rsidRPr="00184ADC" w:rsidRDefault="00184ADC" w:rsidP="00184ADC">
            <w:pPr>
              <w:pStyle w:val="webnormal"/>
            </w:pPr>
          </w:p>
          <w:p w14:paraId="654BFF91" w14:textId="77777777" w:rsidR="00184ADC" w:rsidRPr="00184ADC" w:rsidRDefault="00184ADC" w:rsidP="00184ADC">
            <w:pPr>
              <w:pStyle w:val="webnormal"/>
            </w:pPr>
          </w:p>
        </w:tc>
      </w:tr>
      <w:tr w:rsidR="00184ADC" w:rsidRPr="00184ADC" w14:paraId="4EF97FD2" w14:textId="77777777" w:rsidTr="00184ADC">
        <w:trPr>
          <w:trHeight w:val="20"/>
        </w:trPr>
        <w:tc>
          <w:tcPr>
            <w:tcW w:w="576" w:type="pct"/>
            <w:tcBorders>
              <w:top w:val="single" w:sz="6" w:space="0" w:color="000000"/>
              <w:left w:val="single" w:sz="6" w:space="0" w:color="000000"/>
              <w:bottom w:val="single" w:sz="6" w:space="0" w:color="000000"/>
              <w:right w:val="single" w:sz="6" w:space="0" w:color="000000"/>
            </w:tcBorders>
          </w:tcPr>
          <w:p w14:paraId="7DB07375" w14:textId="77777777" w:rsidR="00184ADC" w:rsidRPr="00184ADC" w:rsidRDefault="00184ADC" w:rsidP="00184ADC">
            <w:pPr>
              <w:pStyle w:val="webnormal"/>
            </w:pPr>
            <w:r w:rsidRPr="00184ADC">
              <w:lastRenderedPageBreak/>
              <w:t>2300</w:t>
            </w:r>
          </w:p>
        </w:tc>
        <w:tc>
          <w:tcPr>
            <w:tcW w:w="655" w:type="pct"/>
            <w:tcBorders>
              <w:top w:val="single" w:sz="6" w:space="0" w:color="000000"/>
              <w:left w:val="single" w:sz="6" w:space="0" w:color="000000"/>
              <w:bottom w:val="single" w:sz="6" w:space="0" w:color="000000"/>
              <w:right w:val="single" w:sz="6" w:space="0" w:color="000000"/>
            </w:tcBorders>
          </w:tcPr>
          <w:p w14:paraId="754A5087" w14:textId="77777777" w:rsidR="00184ADC" w:rsidRPr="00184ADC" w:rsidRDefault="00184ADC" w:rsidP="00184ADC">
            <w:pPr>
              <w:pStyle w:val="webnormal"/>
            </w:pPr>
            <w:r w:rsidRPr="00184ADC">
              <w:t>CLM11-4</w:t>
            </w:r>
          </w:p>
        </w:tc>
        <w:tc>
          <w:tcPr>
            <w:tcW w:w="950" w:type="pct"/>
            <w:tcBorders>
              <w:top w:val="single" w:sz="6" w:space="0" w:color="000000"/>
              <w:left w:val="single" w:sz="6" w:space="0" w:color="000000"/>
              <w:bottom w:val="single" w:sz="6" w:space="0" w:color="000000"/>
              <w:right w:val="single" w:sz="6" w:space="0" w:color="000000"/>
            </w:tcBorders>
          </w:tcPr>
          <w:p w14:paraId="3F004327" w14:textId="18C2944D" w:rsidR="00184ADC" w:rsidRPr="00184ADC" w:rsidRDefault="00184ADC" w:rsidP="00184ADC">
            <w:pPr>
              <w:pStyle w:val="webnormal"/>
            </w:pPr>
            <w:r w:rsidRPr="00184ADC">
              <w:t xml:space="preserve">Auto </w:t>
            </w:r>
            <w:r w:rsidR="00EF6B4C">
              <w:t>a</w:t>
            </w:r>
            <w:r w:rsidRPr="00184ADC">
              <w:t xml:space="preserve">ccident State or Province </w:t>
            </w:r>
            <w:r w:rsidR="00EF6B4C">
              <w:t>c</w:t>
            </w:r>
            <w:r w:rsidRPr="00184ADC">
              <w:t>ode</w:t>
            </w:r>
          </w:p>
        </w:tc>
        <w:tc>
          <w:tcPr>
            <w:tcW w:w="455" w:type="pct"/>
            <w:tcBorders>
              <w:top w:val="single" w:sz="6" w:space="0" w:color="000000"/>
              <w:left w:val="single" w:sz="6" w:space="0" w:color="000000"/>
              <w:bottom w:val="single" w:sz="6" w:space="0" w:color="000000"/>
              <w:right w:val="single" w:sz="6" w:space="0" w:color="000000"/>
            </w:tcBorders>
          </w:tcPr>
          <w:p w14:paraId="081D0F9B" w14:textId="77777777" w:rsidR="00184ADC" w:rsidRPr="00184ADC" w:rsidRDefault="00184ADC" w:rsidP="00184ADC">
            <w:pPr>
              <w:pStyle w:val="webnormal"/>
            </w:pPr>
            <w:r w:rsidRPr="00184ADC">
              <w:t>S</w:t>
            </w:r>
          </w:p>
        </w:tc>
        <w:tc>
          <w:tcPr>
            <w:tcW w:w="2364" w:type="pct"/>
            <w:tcBorders>
              <w:top w:val="single" w:sz="6" w:space="0" w:color="000000"/>
              <w:left w:val="single" w:sz="6" w:space="0" w:color="000000"/>
              <w:bottom w:val="single" w:sz="6" w:space="0" w:color="000000"/>
              <w:right w:val="single" w:sz="6" w:space="0" w:color="000000"/>
            </w:tcBorders>
          </w:tcPr>
          <w:p w14:paraId="5DEC5804" w14:textId="5E3D1CC8" w:rsidR="00184ADC" w:rsidRPr="00184ADC" w:rsidRDefault="00184ADC" w:rsidP="00184ADC">
            <w:pPr>
              <w:pStyle w:val="webnormal"/>
            </w:pPr>
            <w:r w:rsidRPr="00184ADC">
              <w:t>Required if Related Cause (CLM11-1, -2 or –</w:t>
            </w:r>
            <w:r w:rsidR="00F11382" w:rsidRPr="00184ADC">
              <w:t>3) =</w:t>
            </w:r>
            <w:r w:rsidRPr="00184ADC">
              <w:t>Auto Accident (AA) to identify the state in which the automobile accident occurred.</w:t>
            </w:r>
          </w:p>
        </w:tc>
      </w:tr>
      <w:tr w:rsidR="00184ADC" w:rsidRPr="00184ADC" w14:paraId="3714CABD" w14:textId="77777777" w:rsidTr="00184ADC">
        <w:trPr>
          <w:trHeight w:val="20"/>
        </w:trPr>
        <w:tc>
          <w:tcPr>
            <w:tcW w:w="576" w:type="pct"/>
            <w:tcBorders>
              <w:top w:val="single" w:sz="6" w:space="0" w:color="000000"/>
              <w:left w:val="single" w:sz="6" w:space="0" w:color="000000"/>
              <w:bottom w:val="single" w:sz="6" w:space="0" w:color="000000"/>
              <w:right w:val="single" w:sz="6" w:space="0" w:color="000000"/>
            </w:tcBorders>
          </w:tcPr>
          <w:p w14:paraId="54A98A7B" w14:textId="77777777" w:rsidR="00184ADC" w:rsidRPr="00184ADC" w:rsidRDefault="00184ADC" w:rsidP="00184ADC">
            <w:pPr>
              <w:pStyle w:val="webnormal"/>
            </w:pPr>
            <w:r w:rsidRPr="00184ADC">
              <w:t>2300</w:t>
            </w:r>
          </w:p>
        </w:tc>
        <w:tc>
          <w:tcPr>
            <w:tcW w:w="655" w:type="pct"/>
            <w:tcBorders>
              <w:top w:val="single" w:sz="6" w:space="0" w:color="000000"/>
              <w:left w:val="single" w:sz="6" w:space="0" w:color="000000"/>
              <w:bottom w:val="single" w:sz="6" w:space="0" w:color="000000"/>
              <w:right w:val="single" w:sz="6" w:space="0" w:color="000000"/>
            </w:tcBorders>
          </w:tcPr>
          <w:p w14:paraId="07327FCE" w14:textId="77777777" w:rsidR="00184ADC" w:rsidRPr="00184ADC" w:rsidRDefault="00184ADC" w:rsidP="00184ADC">
            <w:pPr>
              <w:pStyle w:val="webnormal"/>
            </w:pPr>
            <w:r w:rsidRPr="00184ADC">
              <w:t>CLM10</w:t>
            </w:r>
          </w:p>
          <w:p w14:paraId="375DC3A0" w14:textId="77777777" w:rsidR="00184ADC" w:rsidRPr="00184ADC" w:rsidRDefault="00184ADC" w:rsidP="00184ADC">
            <w:pPr>
              <w:pStyle w:val="webnormal"/>
            </w:pPr>
          </w:p>
          <w:p w14:paraId="23269709" w14:textId="77777777" w:rsidR="00184ADC" w:rsidRPr="00184ADC" w:rsidRDefault="00184ADC" w:rsidP="00184ADC">
            <w:pPr>
              <w:pStyle w:val="webnormal"/>
            </w:pPr>
            <w:r w:rsidRPr="00184ADC">
              <w:t>CLM09</w:t>
            </w:r>
          </w:p>
        </w:tc>
        <w:tc>
          <w:tcPr>
            <w:tcW w:w="950" w:type="pct"/>
            <w:tcBorders>
              <w:top w:val="single" w:sz="6" w:space="0" w:color="000000"/>
              <w:left w:val="single" w:sz="6" w:space="0" w:color="000000"/>
              <w:bottom w:val="single" w:sz="6" w:space="0" w:color="000000"/>
              <w:right w:val="single" w:sz="6" w:space="0" w:color="000000"/>
            </w:tcBorders>
          </w:tcPr>
          <w:p w14:paraId="1A7CF9CE" w14:textId="5BE18BCD" w:rsidR="00184ADC" w:rsidRPr="00184ADC" w:rsidRDefault="00184ADC" w:rsidP="00184ADC">
            <w:pPr>
              <w:pStyle w:val="webnormal"/>
            </w:pPr>
            <w:r w:rsidRPr="00184ADC">
              <w:t xml:space="preserve">Patient </w:t>
            </w:r>
            <w:r w:rsidR="00EF6B4C">
              <w:t>s</w:t>
            </w:r>
            <w:r w:rsidRPr="00184ADC">
              <w:t xml:space="preserve">ignature </w:t>
            </w:r>
            <w:r w:rsidR="00EF6B4C">
              <w:t>s</w:t>
            </w:r>
            <w:r w:rsidRPr="00184ADC">
              <w:t xml:space="preserve">ource </w:t>
            </w:r>
            <w:r w:rsidR="00EF6B4C">
              <w:t>c</w:t>
            </w:r>
            <w:r w:rsidRPr="00184ADC">
              <w:t>ode</w:t>
            </w:r>
          </w:p>
          <w:p w14:paraId="47881CE4" w14:textId="54D31FC4" w:rsidR="00184ADC" w:rsidRPr="00184ADC" w:rsidRDefault="00184ADC" w:rsidP="00184ADC">
            <w:pPr>
              <w:pStyle w:val="webnormal"/>
            </w:pPr>
            <w:r w:rsidRPr="00184ADC">
              <w:t xml:space="preserve">Release of </w:t>
            </w:r>
            <w:r w:rsidR="00EF6B4C">
              <w:t>i</w:t>
            </w:r>
            <w:r w:rsidRPr="00184ADC">
              <w:t xml:space="preserve">nformation </w:t>
            </w:r>
            <w:r w:rsidR="00EF6B4C">
              <w:t>c</w:t>
            </w:r>
            <w:r w:rsidRPr="00184ADC">
              <w:t>ode</w:t>
            </w:r>
          </w:p>
        </w:tc>
        <w:tc>
          <w:tcPr>
            <w:tcW w:w="455" w:type="pct"/>
            <w:tcBorders>
              <w:top w:val="single" w:sz="6" w:space="0" w:color="000000"/>
              <w:left w:val="single" w:sz="6" w:space="0" w:color="000000"/>
              <w:bottom w:val="single" w:sz="6" w:space="0" w:color="000000"/>
              <w:right w:val="single" w:sz="6" w:space="0" w:color="000000"/>
            </w:tcBorders>
          </w:tcPr>
          <w:p w14:paraId="4BC9347D" w14:textId="77777777" w:rsidR="00184ADC" w:rsidRPr="00184ADC" w:rsidRDefault="00184ADC" w:rsidP="00184ADC">
            <w:pPr>
              <w:pStyle w:val="webnormal"/>
            </w:pPr>
            <w:r w:rsidRPr="00184ADC">
              <w:t>S</w:t>
            </w:r>
          </w:p>
          <w:p w14:paraId="00EF7B34" w14:textId="77777777" w:rsidR="00184ADC" w:rsidRPr="00184ADC" w:rsidRDefault="00184ADC" w:rsidP="00184ADC">
            <w:pPr>
              <w:pStyle w:val="webnormal"/>
            </w:pPr>
          </w:p>
          <w:p w14:paraId="7E561A8E" w14:textId="77777777" w:rsidR="00184ADC" w:rsidRPr="00184ADC" w:rsidRDefault="00184ADC" w:rsidP="00184ADC">
            <w:pPr>
              <w:pStyle w:val="webnormal"/>
            </w:pPr>
            <w:r w:rsidRPr="00184ADC">
              <w:t>R</w:t>
            </w:r>
          </w:p>
        </w:tc>
        <w:tc>
          <w:tcPr>
            <w:tcW w:w="2364" w:type="pct"/>
            <w:tcBorders>
              <w:top w:val="single" w:sz="6" w:space="0" w:color="000000"/>
              <w:left w:val="single" w:sz="6" w:space="0" w:color="000000"/>
              <w:bottom w:val="single" w:sz="6" w:space="0" w:color="000000"/>
              <w:right w:val="single" w:sz="6" w:space="0" w:color="000000"/>
            </w:tcBorders>
          </w:tcPr>
          <w:p w14:paraId="4845C148" w14:textId="77777777" w:rsidR="00184ADC" w:rsidRPr="00184ADC" w:rsidRDefault="00184ADC" w:rsidP="00184ADC">
            <w:pPr>
              <w:pStyle w:val="webnormal"/>
            </w:pPr>
            <w:r w:rsidRPr="00184ADC">
              <w:t>Patient Signature Source Code (CLM10) is required.</w:t>
            </w:r>
          </w:p>
        </w:tc>
      </w:tr>
      <w:tr w:rsidR="00184ADC" w:rsidRPr="00184ADC" w14:paraId="62ADA53A" w14:textId="77777777" w:rsidTr="00184ADC">
        <w:trPr>
          <w:trHeight w:val="1470"/>
        </w:trPr>
        <w:tc>
          <w:tcPr>
            <w:tcW w:w="576" w:type="pct"/>
            <w:tcBorders>
              <w:top w:val="single" w:sz="6" w:space="0" w:color="000000"/>
              <w:left w:val="single" w:sz="6" w:space="0" w:color="000000"/>
              <w:bottom w:val="single" w:sz="6" w:space="0" w:color="000000"/>
              <w:right w:val="single" w:sz="6" w:space="0" w:color="000000"/>
            </w:tcBorders>
          </w:tcPr>
          <w:p w14:paraId="33B2777F" w14:textId="77777777" w:rsidR="00184ADC" w:rsidRPr="00184ADC" w:rsidRDefault="00184ADC" w:rsidP="00184ADC">
            <w:pPr>
              <w:pStyle w:val="webnormal"/>
            </w:pPr>
            <w:r w:rsidRPr="00184ADC">
              <w:t>2320</w:t>
            </w:r>
          </w:p>
        </w:tc>
        <w:tc>
          <w:tcPr>
            <w:tcW w:w="655" w:type="pct"/>
            <w:tcBorders>
              <w:top w:val="single" w:sz="6" w:space="0" w:color="000000"/>
              <w:left w:val="single" w:sz="6" w:space="0" w:color="000000"/>
              <w:bottom w:val="single" w:sz="6" w:space="0" w:color="000000"/>
              <w:right w:val="single" w:sz="6" w:space="0" w:color="000000"/>
            </w:tcBorders>
          </w:tcPr>
          <w:p w14:paraId="609F1DE0" w14:textId="77777777" w:rsidR="00184ADC" w:rsidRPr="00184ADC" w:rsidRDefault="00184ADC" w:rsidP="00184ADC">
            <w:pPr>
              <w:pStyle w:val="webnormal"/>
            </w:pPr>
            <w:r w:rsidRPr="00184ADC">
              <w:t>OI03</w:t>
            </w:r>
          </w:p>
        </w:tc>
        <w:tc>
          <w:tcPr>
            <w:tcW w:w="950" w:type="pct"/>
            <w:tcBorders>
              <w:top w:val="single" w:sz="6" w:space="0" w:color="000000"/>
              <w:left w:val="single" w:sz="6" w:space="0" w:color="000000"/>
              <w:bottom w:val="single" w:sz="6" w:space="0" w:color="000000"/>
              <w:right w:val="single" w:sz="6" w:space="0" w:color="000000"/>
            </w:tcBorders>
          </w:tcPr>
          <w:p w14:paraId="5349F2F0" w14:textId="54F95924" w:rsidR="00184ADC" w:rsidRPr="00184ADC" w:rsidRDefault="00184ADC" w:rsidP="00184ADC">
            <w:pPr>
              <w:pStyle w:val="webnormal"/>
            </w:pPr>
            <w:r w:rsidRPr="00184ADC">
              <w:t xml:space="preserve">Benefits </w:t>
            </w:r>
            <w:r w:rsidR="00EF6B4C">
              <w:t>a</w:t>
            </w:r>
            <w:r w:rsidRPr="00184ADC">
              <w:t xml:space="preserve">ssignment </w:t>
            </w:r>
            <w:r w:rsidR="00EF6B4C">
              <w:t>c</w:t>
            </w:r>
            <w:r w:rsidRPr="00184ADC">
              <w:t xml:space="preserve">ertification </w:t>
            </w:r>
            <w:r w:rsidR="00EF6B4C">
              <w:t>i</w:t>
            </w:r>
            <w:r w:rsidRPr="00184ADC">
              <w:t>ndicator</w:t>
            </w:r>
          </w:p>
        </w:tc>
        <w:tc>
          <w:tcPr>
            <w:tcW w:w="455" w:type="pct"/>
            <w:tcBorders>
              <w:top w:val="single" w:sz="6" w:space="0" w:color="000000"/>
              <w:left w:val="single" w:sz="6" w:space="0" w:color="000000"/>
              <w:bottom w:val="single" w:sz="6" w:space="0" w:color="000000"/>
              <w:right w:val="single" w:sz="6" w:space="0" w:color="000000"/>
            </w:tcBorders>
          </w:tcPr>
          <w:p w14:paraId="56F9D5DA" w14:textId="77777777" w:rsidR="00184ADC" w:rsidRPr="00184ADC" w:rsidRDefault="00184ADC" w:rsidP="00184ADC">
            <w:pPr>
              <w:pStyle w:val="webnormal"/>
            </w:pPr>
            <w:r w:rsidRPr="00184ADC">
              <w:t>S</w:t>
            </w:r>
          </w:p>
        </w:tc>
        <w:tc>
          <w:tcPr>
            <w:tcW w:w="2364" w:type="pct"/>
            <w:tcBorders>
              <w:top w:val="single" w:sz="6" w:space="0" w:color="000000"/>
              <w:left w:val="single" w:sz="6" w:space="0" w:color="000000"/>
              <w:bottom w:val="single" w:sz="6" w:space="0" w:color="000000"/>
              <w:right w:val="single" w:sz="6" w:space="0" w:color="000000"/>
            </w:tcBorders>
          </w:tcPr>
          <w:p w14:paraId="498DDEEA" w14:textId="77777777" w:rsidR="00184ADC" w:rsidRPr="00184ADC" w:rsidRDefault="00184ADC" w:rsidP="00184ADC">
            <w:pPr>
              <w:pStyle w:val="webnormal"/>
            </w:pPr>
          </w:p>
        </w:tc>
      </w:tr>
      <w:tr w:rsidR="00184ADC" w:rsidRPr="00184ADC" w14:paraId="47428765" w14:textId="77777777" w:rsidTr="00184ADC">
        <w:trPr>
          <w:trHeight w:val="1092"/>
        </w:trPr>
        <w:tc>
          <w:tcPr>
            <w:tcW w:w="576" w:type="pct"/>
            <w:tcBorders>
              <w:top w:val="single" w:sz="6" w:space="0" w:color="000000"/>
              <w:left w:val="single" w:sz="6" w:space="0" w:color="000000"/>
              <w:bottom w:val="single" w:sz="6" w:space="0" w:color="000000"/>
              <w:right w:val="single" w:sz="6" w:space="0" w:color="000000"/>
            </w:tcBorders>
          </w:tcPr>
          <w:p w14:paraId="3AA88354" w14:textId="77777777" w:rsidR="00184ADC" w:rsidRPr="00184ADC" w:rsidRDefault="00184ADC" w:rsidP="00184ADC">
            <w:pPr>
              <w:pStyle w:val="webnormal"/>
            </w:pPr>
            <w:r w:rsidRPr="00184ADC">
              <w:t>2300</w:t>
            </w:r>
          </w:p>
        </w:tc>
        <w:tc>
          <w:tcPr>
            <w:tcW w:w="655" w:type="pct"/>
            <w:tcBorders>
              <w:top w:val="single" w:sz="6" w:space="0" w:color="000000"/>
              <w:left w:val="single" w:sz="6" w:space="0" w:color="000000"/>
              <w:bottom w:val="single" w:sz="6" w:space="0" w:color="000000"/>
              <w:right w:val="single" w:sz="6" w:space="0" w:color="000000"/>
            </w:tcBorders>
          </w:tcPr>
          <w:p w14:paraId="6DC2FE83" w14:textId="77777777" w:rsidR="00184ADC" w:rsidRPr="00184ADC" w:rsidRDefault="00184ADC" w:rsidP="00184ADC">
            <w:pPr>
              <w:pStyle w:val="webnormal"/>
            </w:pPr>
            <w:r w:rsidRPr="00184ADC">
              <w:t>DTP03 (439)</w:t>
            </w:r>
          </w:p>
        </w:tc>
        <w:tc>
          <w:tcPr>
            <w:tcW w:w="950" w:type="pct"/>
            <w:tcBorders>
              <w:top w:val="single" w:sz="6" w:space="0" w:color="000000"/>
              <w:left w:val="single" w:sz="6" w:space="0" w:color="000000"/>
              <w:bottom w:val="single" w:sz="6" w:space="0" w:color="000000"/>
              <w:right w:val="single" w:sz="6" w:space="0" w:color="000000"/>
            </w:tcBorders>
          </w:tcPr>
          <w:p w14:paraId="6CAACEFD" w14:textId="5DB3D6B2" w:rsidR="00184ADC" w:rsidRPr="00184ADC" w:rsidRDefault="00184ADC" w:rsidP="00184ADC">
            <w:pPr>
              <w:pStyle w:val="webnormal"/>
            </w:pPr>
            <w:r w:rsidRPr="00184ADC">
              <w:t xml:space="preserve">Accident </w:t>
            </w:r>
            <w:r w:rsidR="00EF6B4C">
              <w:t>d</w:t>
            </w:r>
            <w:r w:rsidRPr="00184ADC">
              <w:t>ate</w:t>
            </w:r>
          </w:p>
        </w:tc>
        <w:tc>
          <w:tcPr>
            <w:tcW w:w="455" w:type="pct"/>
            <w:tcBorders>
              <w:top w:val="single" w:sz="6" w:space="0" w:color="000000"/>
              <w:left w:val="single" w:sz="6" w:space="0" w:color="000000"/>
              <w:bottom w:val="single" w:sz="6" w:space="0" w:color="000000"/>
              <w:right w:val="single" w:sz="6" w:space="0" w:color="000000"/>
            </w:tcBorders>
          </w:tcPr>
          <w:p w14:paraId="6FD3B339" w14:textId="77777777" w:rsidR="00184ADC" w:rsidRPr="00184ADC" w:rsidRDefault="00184ADC" w:rsidP="00184ADC">
            <w:pPr>
              <w:pStyle w:val="webnormal"/>
            </w:pPr>
            <w:r w:rsidRPr="00184ADC">
              <w:t>S</w:t>
            </w:r>
          </w:p>
        </w:tc>
        <w:tc>
          <w:tcPr>
            <w:tcW w:w="2364" w:type="pct"/>
            <w:tcBorders>
              <w:top w:val="single" w:sz="6" w:space="0" w:color="000000"/>
              <w:left w:val="single" w:sz="6" w:space="0" w:color="000000"/>
              <w:bottom w:val="single" w:sz="6" w:space="0" w:color="000000"/>
              <w:right w:val="single" w:sz="6" w:space="0" w:color="000000"/>
            </w:tcBorders>
          </w:tcPr>
          <w:p w14:paraId="278F8087" w14:textId="77777777" w:rsidR="00184ADC" w:rsidRPr="00184ADC" w:rsidRDefault="00184ADC" w:rsidP="00184ADC">
            <w:pPr>
              <w:pStyle w:val="webnormal"/>
            </w:pPr>
            <w:r w:rsidRPr="00184ADC">
              <w:t>Required if Related Cause Code (CLM11-1, -2 or -</w:t>
            </w:r>
            <w:proofErr w:type="gramStart"/>
            <w:r w:rsidRPr="00184ADC">
              <w:t>3)=</w:t>
            </w:r>
            <w:proofErr w:type="gramEnd"/>
            <w:r w:rsidRPr="00184ADC">
              <w:t xml:space="preserve"> Auto Accident (AA),  Employment (EM) or Other  (OA). </w:t>
            </w:r>
          </w:p>
        </w:tc>
      </w:tr>
      <w:tr w:rsidR="00184ADC" w:rsidRPr="00184ADC" w14:paraId="550EBFF2" w14:textId="77777777" w:rsidTr="00184ADC">
        <w:trPr>
          <w:trHeight w:val="548"/>
        </w:trPr>
        <w:tc>
          <w:tcPr>
            <w:tcW w:w="576" w:type="pct"/>
            <w:tcBorders>
              <w:top w:val="single" w:sz="6" w:space="0" w:color="000000"/>
              <w:left w:val="single" w:sz="6" w:space="0" w:color="000000"/>
              <w:bottom w:val="single" w:sz="6" w:space="0" w:color="000000"/>
              <w:right w:val="single" w:sz="6" w:space="0" w:color="000000"/>
            </w:tcBorders>
          </w:tcPr>
          <w:p w14:paraId="5E510B0D" w14:textId="77777777" w:rsidR="00184ADC" w:rsidRPr="00184ADC" w:rsidRDefault="00184ADC" w:rsidP="00184ADC">
            <w:pPr>
              <w:pStyle w:val="webnormal"/>
            </w:pPr>
            <w:r w:rsidRPr="00184ADC">
              <w:t>2300</w:t>
            </w:r>
          </w:p>
          <w:p w14:paraId="6621D7FF" w14:textId="77777777" w:rsidR="00184ADC" w:rsidRPr="00184ADC" w:rsidRDefault="00184ADC" w:rsidP="00184ADC">
            <w:pPr>
              <w:pStyle w:val="webnormal"/>
            </w:pPr>
          </w:p>
          <w:p w14:paraId="3B684F84" w14:textId="77777777" w:rsidR="00184ADC" w:rsidRPr="00184ADC" w:rsidRDefault="00184ADC" w:rsidP="00184ADC">
            <w:pPr>
              <w:pStyle w:val="webnormal"/>
            </w:pPr>
          </w:p>
          <w:p w14:paraId="2BBF5ACA" w14:textId="77777777" w:rsidR="00184ADC" w:rsidRPr="00184ADC" w:rsidRDefault="00184ADC" w:rsidP="00184ADC">
            <w:pPr>
              <w:pStyle w:val="webnormal"/>
            </w:pPr>
            <w:r w:rsidRPr="00184ADC">
              <w:t>2300</w:t>
            </w:r>
          </w:p>
          <w:p w14:paraId="670AB712" w14:textId="77777777" w:rsidR="00184ADC" w:rsidRPr="00184ADC" w:rsidRDefault="00184ADC" w:rsidP="00184ADC">
            <w:pPr>
              <w:pStyle w:val="webnormal"/>
            </w:pPr>
          </w:p>
        </w:tc>
        <w:tc>
          <w:tcPr>
            <w:tcW w:w="655" w:type="pct"/>
            <w:tcBorders>
              <w:top w:val="single" w:sz="6" w:space="0" w:color="000000"/>
              <w:left w:val="single" w:sz="6" w:space="0" w:color="000000"/>
              <w:bottom w:val="single" w:sz="6" w:space="0" w:color="000000"/>
              <w:right w:val="single" w:sz="6" w:space="0" w:color="000000"/>
            </w:tcBorders>
          </w:tcPr>
          <w:p w14:paraId="211E1684" w14:textId="77777777" w:rsidR="00184ADC" w:rsidRPr="00184ADC" w:rsidRDefault="00184ADC" w:rsidP="00184ADC">
            <w:pPr>
              <w:pStyle w:val="webnormal"/>
            </w:pPr>
            <w:r w:rsidRPr="00184ADC">
              <w:t>DTP03 (431)</w:t>
            </w:r>
          </w:p>
          <w:p w14:paraId="1A528BCA" w14:textId="77777777" w:rsidR="00184ADC" w:rsidRPr="00184ADC" w:rsidRDefault="00184ADC" w:rsidP="00184ADC">
            <w:pPr>
              <w:pStyle w:val="webnormal"/>
            </w:pPr>
          </w:p>
          <w:p w14:paraId="6BC982F2" w14:textId="77777777" w:rsidR="00184ADC" w:rsidRPr="00184ADC" w:rsidRDefault="00184ADC" w:rsidP="00184ADC">
            <w:pPr>
              <w:pStyle w:val="webnormal"/>
            </w:pPr>
            <w:r w:rsidRPr="00184ADC">
              <w:t>DTP03 (454)</w:t>
            </w:r>
          </w:p>
        </w:tc>
        <w:tc>
          <w:tcPr>
            <w:tcW w:w="950" w:type="pct"/>
            <w:tcBorders>
              <w:top w:val="single" w:sz="6" w:space="0" w:color="000000"/>
              <w:left w:val="single" w:sz="6" w:space="0" w:color="000000"/>
              <w:bottom w:val="single" w:sz="6" w:space="0" w:color="000000"/>
              <w:right w:val="single" w:sz="6" w:space="0" w:color="000000"/>
            </w:tcBorders>
          </w:tcPr>
          <w:p w14:paraId="2CB17174" w14:textId="5EE3FD72" w:rsidR="00184ADC" w:rsidRPr="00184ADC" w:rsidRDefault="00184ADC" w:rsidP="00184ADC">
            <w:pPr>
              <w:pStyle w:val="webnormal"/>
            </w:pPr>
            <w:r w:rsidRPr="00184ADC">
              <w:t xml:space="preserve">Onset of </w:t>
            </w:r>
            <w:r w:rsidR="00EF6B4C">
              <w:t>c</w:t>
            </w:r>
            <w:r w:rsidRPr="00184ADC">
              <w:t xml:space="preserve">urrent </w:t>
            </w:r>
            <w:r w:rsidR="00EF6B4C">
              <w:t>i</w:t>
            </w:r>
            <w:r w:rsidRPr="00184ADC">
              <w:t xml:space="preserve">llness or </w:t>
            </w:r>
            <w:r w:rsidR="00EF6B4C">
              <w:t>i</w:t>
            </w:r>
            <w:r w:rsidRPr="00184ADC">
              <w:t xml:space="preserve">njury </w:t>
            </w:r>
            <w:r w:rsidR="00EF6B4C">
              <w:t>d</w:t>
            </w:r>
            <w:r w:rsidRPr="00184ADC">
              <w:t>ate</w:t>
            </w:r>
          </w:p>
          <w:p w14:paraId="2E5A4C94" w14:textId="4897D296" w:rsidR="00184ADC" w:rsidRPr="00184ADC" w:rsidRDefault="00184ADC" w:rsidP="00184ADC">
            <w:pPr>
              <w:pStyle w:val="webnormal"/>
            </w:pPr>
            <w:r w:rsidRPr="00184ADC">
              <w:br/>
              <w:t xml:space="preserve">Initial </w:t>
            </w:r>
            <w:r w:rsidR="00EF6B4C">
              <w:t>t</w:t>
            </w:r>
            <w:r w:rsidRPr="00184ADC">
              <w:t xml:space="preserve">reatment </w:t>
            </w:r>
            <w:r w:rsidR="00EF6B4C">
              <w:t>d</w:t>
            </w:r>
            <w:r w:rsidRPr="00184ADC">
              <w:t>ate</w:t>
            </w:r>
          </w:p>
        </w:tc>
        <w:tc>
          <w:tcPr>
            <w:tcW w:w="455" w:type="pct"/>
            <w:tcBorders>
              <w:top w:val="single" w:sz="6" w:space="0" w:color="000000"/>
              <w:left w:val="single" w:sz="6" w:space="0" w:color="000000"/>
              <w:bottom w:val="single" w:sz="6" w:space="0" w:color="000000"/>
              <w:right w:val="single" w:sz="6" w:space="0" w:color="000000"/>
            </w:tcBorders>
          </w:tcPr>
          <w:p w14:paraId="593890A6" w14:textId="77777777" w:rsidR="00184ADC" w:rsidRPr="00184ADC" w:rsidRDefault="00184ADC" w:rsidP="00184ADC">
            <w:pPr>
              <w:pStyle w:val="webnormal"/>
            </w:pPr>
            <w:r w:rsidRPr="00184ADC">
              <w:t>S</w:t>
            </w:r>
          </w:p>
          <w:p w14:paraId="6A1203B3" w14:textId="77777777" w:rsidR="00184ADC" w:rsidRPr="00184ADC" w:rsidRDefault="00184ADC" w:rsidP="00184ADC">
            <w:pPr>
              <w:pStyle w:val="webnormal"/>
            </w:pPr>
          </w:p>
          <w:p w14:paraId="5024CA3C" w14:textId="77777777" w:rsidR="00184ADC" w:rsidRPr="00184ADC" w:rsidRDefault="00184ADC" w:rsidP="00184ADC">
            <w:pPr>
              <w:pStyle w:val="webnormal"/>
            </w:pPr>
          </w:p>
          <w:p w14:paraId="2E6F4254" w14:textId="77777777" w:rsidR="00184ADC" w:rsidRPr="00184ADC" w:rsidRDefault="00184ADC" w:rsidP="00184ADC">
            <w:pPr>
              <w:pStyle w:val="webnormal"/>
            </w:pPr>
            <w:r w:rsidRPr="00184ADC">
              <w:t>S</w:t>
            </w:r>
          </w:p>
        </w:tc>
        <w:tc>
          <w:tcPr>
            <w:tcW w:w="2364" w:type="pct"/>
            <w:tcBorders>
              <w:top w:val="single" w:sz="6" w:space="0" w:color="000000"/>
              <w:left w:val="single" w:sz="6" w:space="0" w:color="000000"/>
              <w:bottom w:val="single" w:sz="6" w:space="0" w:color="000000"/>
              <w:right w:val="single" w:sz="6" w:space="0" w:color="000000"/>
            </w:tcBorders>
          </w:tcPr>
          <w:p w14:paraId="7D5064E2" w14:textId="77777777" w:rsidR="00184ADC" w:rsidRPr="00184ADC" w:rsidRDefault="00184ADC" w:rsidP="00184ADC">
            <w:pPr>
              <w:pStyle w:val="webnormal"/>
            </w:pPr>
            <w:r w:rsidRPr="00184ADC">
              <w:t>Required when available.</w:t>
            </w:r>
          </w:p>
          <w:p w14:paraId="103B202D" w14:textId="77777777" w:rsidR="00184ADC" w:rsidRPr="00184ADC" w:rsidRDefault="00184ADC" w:rsidP="00184ADC">
            <w:pPr>
              <w:pStyle w:val="webnormal"/>
            </w:pPr>
          </w:p>
          <w:p w14:paraId="474E0B61" w14:textId="77777777" w:rsidR="00184ADC" w:rsidRPr="00184ADC" w:rsidRDefault="00184ADC" w:rsidP="00184ADC">
            <w:pPr>
              <w:pStyle w:val="webnormal"/>
            </w:pPr>
          </w:p>
          <w:p w14:paraId="18176873" w14:textId="77777777" w:rsidR="00184ADC" w:rsidRPr="00184ADC" w:rsidRDefault="00184ADC" w:rsidP="00184ADC">
            <w:pPr>
              <w:pStyle w:val="webnormal"/>
            </w:pPr>
            <w:r w:rsidRPr="00184ADC">
              <w:t>Required on all claims involving spinal manipulation.</w:t>
            </w:r>
          </w:p>
        </w:tc>
      </w:tr>
      <w:tr w:rsidR="00184ADC" w:rsidRPr="00184ADC" w14:paraId="7C400EA2" w14:textId="77777777" w:rsidTr="00184ADC">
        <w:trPr>
          <w:trHeight w:val="1830"/>
        </w:trPr>
        <w:tc>
          <w:tcPr>
            <w:tcW w:w="576" w:type="pct"/>
            <w:tcBorders>
              <w:top w:val="single" w:sz="6" w:space="0" w:color="000000"/>
              <w:left w:val="single" w:sz="6" w:space="0" w:color="000000"/>
              <w:bottom w:val="single" w:sz="4" w:space="0" w:color="auto"/>
              <w:right w:val="single" w:sz="6" w:space="0" w:color="000000"/>
            </w:tcBorders>
          </w:tcPr>
          <w:p w14:paraId="31E67B49" w14:textId="77777777" w:rsidR="00184ADC" w:rsidRPr="00184ADC" w:rsidRDefault="00184ADC" w:rsidP="00184ADC">
            <w:pPr>
              <w:pStyle w:val="webnormal"/>
            </w:pPr>
            <w:r w:rsidRPr="00184ADC">
              <w:t>2300</w:t>
            </w:r>
          </w:p>
        </w:tc>
        <w:tc>
          <w:tcPr>
            <w:tcW w:w="655" w:type="pct"/>
            <w:tcBorders>
              <w:top w:val="single" w:sz="6" w:space="0" w:color="000000"/>
              <w:left w:val="single" w:sz="6" w:space="0" w:color="000000"/>
              <w:bottom w:val="single" w:sz="4" w:space="0" w:color="auto"/>
              <w:right w:val="single" w:sz="6" w:space="0" w:color="000000"/>
            </w:tcBorders>
          </w:tcPr>
          <w:p w14:paraId="72146739" w14:textId="77777777" w:rsidR="00184ADC" w:rsidRPr="00184ADC" w:rsidRDefault="00184ADC" w:rsidP="00184ADC">
            <w:pPr>
              <w:pStyle w:val="webnormal"/>
            </w:pPr>
            <w:r w:rsidRPr="00184ADC">
              <w:t>DTP03 (360)</w:t>
            </w:r>
          </w:p>
          <w:p w14:paraId="13C8EF65" w14:textId="77777777" w:rsidR="00184ADC" w:rsidRPr="00184ADC" w:rsidRDefault="00184ADC" w:rsidP="00184ADC">
            <w:pPr>
              <w:pStyle w:val="webnormal"/>
            </w:pPr>
            <w:r w:rsidRPr="00184ADC">
              <w:t>DTP03 (361)</w:t>
            </w:r>
          </w:p>
        </w:tc>
        <w:tc>
          <w:tcPr>
            <w:tcW w:w="950" w:type="pct"/>
            <w:tcBorders>
              <w:top w:val="single" w:sz="6" w:space="0" w:color="000000"/>
              <w:left w:val="single" w:sz="6" w:space="0" w:color="000000"/>
              <w:bottom w:val="single" w:sz="4" w:space="0" w:color="auto"/>
              <w:right w:val="single" w:sz="6" w:space="0" w:color="000000"/>
            </w:tcBorders>
          </w:tcPr>
          <w:p w14:paraId="1E94A892" w14:textId="45117B8C" w:rsidR="00184ADC" w:rsidRPr="00184ADC" w:rsidRDefault="00184ADC" w:rsidP="00184ADC">
            <w:pPr>
              <w:pStyle w:val="webnormal"/>
            </w:pPr>
            <w:r w:rsidRPr="00184ADC">
              <w:t xml:space="preserve">Disability </w:t>
            </w:r>
            <w:r w:rsidR="00EF6B4C">
              <w:t>f</w:t>
            </w:r>
            <w:r w:rsidRPr="00184ADC">
              <w:t xml:space="preserve">rom </w:t>
            </w:r>
            <w:r w:rsidR="00EF6B4C">
              <w:t>d</w:t>
            </w:r>
            <w:r w:rsidRPr="00184ADC">
              <w:t xml:space="preserve">ate  </w:t>
            </w:r>
          </w:p>
          <w:p w14:paraId="4813A954" w14:textId="2DBC3318" w:rsidR="00184ADC" w:rsidRPr="00184ADC" w:rsidRDefault="00184ADC" w:rsidP="00184ADC">
            <w:pPr>
              <w:pStyle w:val="webnormal"/>
            </w:pPr>
            <w:r w:rsidRPr="00184ADC">
              <w:t xml:space="preserve">Disability to </w:t>
            </w:r>
            <w:r w:rsidR="00EF6B4C">
              <w:t>d</w:t>
            </w:r>
            <w:r w:rsidRPr="00184ADC">
              <w:t xml:space="preserve">ate </w:t>
            </w:r>
          </w:p>
        </w:tc>
        <w:tc>
          <w:tcPr>
            <w:tcW w:w="455" w:type="pct"/>
            <w:tcBorders>
              <w:top w:val="single" w:sz="6" w:space="0" w:color="000000"/>
              <w:left w:val="single" w:sz="6" w:space="0" w:color="000000"/>
              <w:bottom w:val="single" w:sz="4" w:space="0" w:color="auto"/>
              <w:right w:val="single" w:sz="6" w:space="0" w:color="000000"/>
            </w:tcBorders>
          </w:tcPr>
          <w:p w14:paraId="3553CF83" w14:textId="77777777" w:rsidR="00184ADC" w:rsidRPr="00184ADC" w:rsidRDefault="00184ADC" w:rsidP="00184ADC">
            <w:pPr>
              <w:pStyle w:val="webnormal"/>
            </w:pPr>
            <w:r w:rsidRPr="00184ADC">
              <w:t>S</w:t>
            </w:r>
          </w:p>
          <w:p w14:paraId="6B4C9FD1" w14:textId="77777777" w:rsidR="00184ADC" w:rsidRPr="00184ADC" w:rsidRDefault="00184ADC" w:rsidP="00184ADC">
            <w:pPr>
              <w:pStyle w:val="webnormal"/>
            </w:pPr>
            <w:r w:rsidRPr="00184ADC">
              <w:t>S</w:t>
            </w:r>
          </w:p>
        </w:tc>
        <w:tc>
          <w:tcPr>
            <w:tcW w:w="2364" w:type="pct"/>
            <w:tcBorders>
              <w:top w:val="single" w:sz="6" w:space="0" w:color="000000"/>
              <w:left w:val="single" w:sz="6" w:space="0" w:color="000000"/>
              <w:bottom w:val="single" w:sz="4" w:space="0" w:color="auto"/>
              <w:right w:val="single" w:sz="6" w:space="0" w:color="000000"/>
            </w:tcBorders>
          </w:tcPr>
          <w:p w14:paraId="759BFCD9" w14:textId="77777777" w:rsidR="00184ADC" w:rsidRPr="00184ADC" w:rsidRDefault="00184ADC" w:rsidP="00184ADC">
            <w:pPr>
              <w:pStyle w:val="webnormal"/>
            </w:pPr>
            <w:r w:rsidRPr="00184ADC">
              <w:t xml:space="preserve">Enter the date when patient is employed and unable to work in current occupation. An entry here may indicate employment related insurance coverage. (CCYYMMDD) </w:t>
            </w:r>
          </w:p>
        </w:tc>
      </w:tr>
      <w:tr w:rsidR="00184ADC" w:rsidRPr="00184ADC" w14:paraId="053B649C" w14:textId="77777777" w:rsidTr="00184ADC">
        <w:trPr>
          <w:trHeight w:val="1353"/>
        </w:trPr>
        <w:tc>
          <w:tcPr>
            <w:tcW w:w="576" w:type="pct"/>
            <w:tcBorders>
              <w:top w:val="single" w:sz="4" w:space="0" w:color="auto"/>
              <w:left w:val="single" w:sz="6" w:space="0" w:color="000000"/>
              <w:bottom w:val="single" w:sz="4" w:space="0" w:color="auto"/>
              <w:right w:val="single" w:sz="4" w:space="0" w:color="auto"/>
            </w:tcBorders>
          </w:tcPr>
          <w:p w14:paraId="407E5C28" w14:textId="77777777" w:rsidR="00184ADC" w:rsidRPr="00184ADC" w:rsidRDefault="00184ADC" w:rsidP="00184ADC">
            <w:pPr>
              <w:pStyle w:val="webnormal"/>
            </w:pPr>
            <w:r w:rsidRPr="00184ADC">
              <w:t>2300</w:t>
            </w:r>
          </w:p>
        </w:tc>
        <w:tc>
          <w:tcPr>
            <w:tcW w:w="655" w:type="pct"/>
            <w:tcBorders>
              <w:top w:val="single" w:sz="4" w:space="0" w:color="auto"/>
              <w:left w:val="single" w:sz="4" w:space="0" w:color="auto"/>
              <w:bottom w:val="single" w:sz="4" w:space="0" w:color="auto"/>
              <w:right w:val="single" w:sz="6" w:space="0" w:color="000000"/>
            </w:tcBorders>
          </w:tcPr>
          <w:p w14:paraId="4AA23562" w14:textId="77777777" w:rsidR="00184ADC" w:rsidRPr="00184ADC" w:rsidRDefault="00184ADC" w:rsidP="00184ADC">
            <w:pPr>
              <w:pStyle w:val="webnormal"/>
            </w:pPr>
            <w:r w:rsidRPr="00184ADC">
              <w:t>DTP03 (435)</w:t>
            </w:r>
          </w:p>
          <w:p w14:paraId="4BE6DC0C" w14:textId="77777777" w:rsidR="00184ADC" w:rsidRPr="00184ADC" w:rsidRDefault="00184ADC" w:rsidP="00184ADC">
            <w:pPr>
              <w:pStyle w:val="webnormal"/>
            </w:pPr>
            <w:r w:rsidRPr="00184ADC">
              <w:t>DTP03 (096)</w:t>
            </w:r>
          </w:p>
        </w:tc>
        <w:tc>
          <w:tcPr>
            <w:tcW w:w="950" w:type="pct"/>
            <w:tcBorders>
              <w:top w:val="single" w:sz="4" w:space="0" w:color="auto"/>
              <w:left w:val="single" w:sz="6" w:space="0" w:color="000000"/>
              <w:bottom w:val="single" w:sz="4" w:space="0" w:color="auto"/>
              <w:right w:val="single" w:sz="6" w:space="0" w:color="000000"/>
            </w:tcBorders>
          </w:tcPr>
          <w:p w14:paraId="7294A454" w14:textId="6B7D578D" w:rsidR="00184ADC" w:rsidRPr="00184ADC" w:rsidRDefault="00184ADC" w:rsidP="00184ADC">
            <w:pPr>
              <w:pStyle w:val="webnormal"/>
            </w:pPr>
            <w:r w:rsidRPr="00184ADC">
              <w:t xml:space="preserve">Hospitalization </w:t>
            </w:r>
            <w:r w:rsidR="00EF6B4C">
              <w:t>a</w:t>
            </w:r>
            <w:r w:rsidRPr="00184ADC">
              <w:t xml:space="preserve">dmission </w:t>
            </w:r>
            <w:r w:rsidR="00EF6B4C">
              <w:t>d</w:t>
            </w:r>
            <w:r w:rsidRPr="00184ADC">
              <w:t>ate</w:t>
            </w:r>
          </w:p>
          <w:p w14:paraId="4B7120E7" w14:textId="5CBAAC66" w:rsidR="00184ADC" w:rsidRPr="00184ADC" w:rsidRDefault="00184ADC" w:rsidP="00184ADC">
            <w:pPr>
              <w:pStyle w:val="webnormal"/>
            </w:pPr>
            <w:r w:rsidRPr="00184ADC">
              <w:t xml:space="preserve">Hospitalization </w:t>
            </w:r>
            <w:r w:rsidR="00EF6B4C">
              <w:t>d</w:t>
            </w:r>
            <w:r w:rsidRPr="00184ADC">
              <w:t xml:space="preserve">ischarge </w:t>
            </w:r>
            <w:r w:rsidR="00EF6B4C">
              <w:t>d</w:t>
            </w:r>
            <w:r w:rsidRPr="00184ADC">
              <w:t>ate</w:t>
            </w:r>
          </w:p>
        </w:tc>
        <w:tc>
          <w:tcPr>
            <w:tcW w:w="455" w:type="pct"/>
            <w:tcBorders>
              <w:top w:val="single" w:sz="4" w:space="0" w:color="auto"/>
              <w:left w:val="single" w:sz="6" w:space="0" w:color="000000"/>
              <w:bottom w:val="single" w:sz="4" w:space="0" w:color="auto"/>
              <w:right w:val="single" w:sz="6" w:space="0" w:color="000000"/>
            </w:tcBorders>
          </w:tcPr>
          <w:p w14:paraId="4E081775" w14:textId="77777777" w:rsidR="00184ADC" w:rsidRPr="00184ADC" w:rsidRDefault="00184ADC" w:rsidP="00184ADC">
            <w:pPr>
              <w:pStyle w:val="webnormal"/>
            </w:pPr>
            <w:r w:rsidRPr="00184ADC">
              <w:t>S</w:t>
            </w:r>
          </w:p>
          <w:p w14:paraId="2778BFAB" w14:textId="77777777" w:rsidR="00184ADC" w:rsidRPr="00184ADC" w:rsidRDefault="00184ADC" w:rsidP="00184ADC">
            <w:pPr>
              <w:pStyle w:val="webnormal"/>
            </w:pPr>
          </w:p>
          <w:p w14:paraId="5E5DC6A1" w14:textId="77777777" w:rsidR="00184ADC" w:rsidRPr="00184ADC" w:rsidRDefault="00184ADC" w:rsidP="00184ADC">
            <w:pPr>
              <w:pStyle w:val="webnormal"/>
            </w:pPr>
            <w:r w:rsidRPr="00184ADC">
              <w:t>S</w:t>
            </w:r>
          </w:p>
        </w:tc>
        <w:tc>
          <w:tcPr>
            <w:tcW w:w="2364" w:type="pct"/>
            <w:tcBorders>
              <w:top w:val="single" w:sz="4" w:space="0" w:color="auto"/>
              <w:left w:val="single" w:sz="6" w:space="0" w:color="000000"/>
              <w:bottom w:val="single" w:sz="4" w:space="0" w:color="auto"/>
              <w:right w:val="single" w:sz="6" w:space="0" w:color="000000"/>
            </w:tcBorders>
          </w:tcPr>
          <w:p w14:paraId="4E9A0194" w14:textId="77777777" w:rsidR="00184ADC" w:rsidRPr="00184ADC" w:rsidRDefault="00184ADC" w:rsidP="00184ADC">
            <w:pPr>
              <w:pStyle w:val="webnormal"/>
            </w:pPr>
            <w:r w:rsidRPr="00184ADC">
              <w:t xml:space="preserve">Enter the date when a medical service is furnished </w:t>
            </w:r>
            <w:proofErr w:type="gramStart"/>
            <w:r w:rsidRPr="00184ADC">
              <w:t>as a result of</w:t>
            </w:r>
            <w:proofErr w:type="gramEnd"/>
            <w:r w:rsidRPr="00184ADC">
              <w:t>, or subsequent to, a related hospitalization.</w:t>
            </w:r>
          </w:p>
        </w:tc>
      </w:tr>
      <w:tr w:rsidR="00184ADC" w:rsidRPr="00184ADC" w14:paraId="6B86AF69" w14:textId="77777777" w:rsidTr="00184ADC">
        <w:trPr>
          <w:trHeight w:val="1410"/>
        </w:trPr>
        <w:tc>
          <w:tcPr>
            <w:tcW w:w="576" w:type="pct"/>
            <w:tcBorders>
              <w:top w:val="nil"/>
              <w:left w:val="single" w:sz="4" w:space="0" w:color="000000"/>
              <w:bottom w:val="single" w:sz="4" w:space="0" w:color="auto"/>
              <w:right w:val="single" w:sz="4" w:space="0" w:color="000000"/>
            </w:tcBorders>
          </w:tcPr>
          <w:p w14:paraId="528F5FFB" w14:textId="77777777" w:rsidR="00184ADC" w:rsidRPr="00184ADC" w:rsidRDefault="00184ADC" w:rsidP="00184ADC">
            <w:pPr>
              <w:pStyle w:val="webnormal"/>
            </w:pPr>
            <w:r w:rsidRPr="00184ADC">
              <w:t>2300</w:t>
            </w:r>
          </w:p>
          <w:p w14:paraId="6161F992" w14:textId="77777777" w:rsidR="00184ADC" w:rsidRPr="00184ADC" w:rsidRDefault="00184ADC" w:rsidP="00184ADC">
            <w:pPr>
              <w:pStyle w:val="webnormal"/>
            </w:pPr>
            <w:r w:rsidRPr="00184ADC">
              <w:t>2400*</w:t>
            </w:r>
          </w:p>
        </w:tc>
        <w:tc>
          <w:tcPr>
            <w:tcW w:w="655" w:type="pct"/>
            <w:tcBorders>
              <w:top w:val="nil"/>
              <w:left w:val="single" w:sz="4" w:space="0" w:color="000000"/>
              <w:bottom w:val="single" w:sz="4" w:space="0" w:color="auto"/>
              <w:right w:val="single" w:sz="4" w:space="0" w:color="000000"/>
            </w:tcBorders>
          </w:tcPr>
          <w:p w14:paraId="06B04AA2" w14:textId="77777777" w:rsidR="00184ADC" w:rsidRPr="00184ADC" w:rsidRDefault="00184ADC" w:rsidP="00184ADC">
            <w:pPr>
              <w:pStyle w:val="webnormal"/>
            </w:pPr>
            <w:r w:rsidRPr="00184ADC">
              <w:t>NTE02</w:t>
            </w:r>
          </w:p>
          <w:p w14:paraId="342BCE3E" w14:textId="77777777" w:rsidR="00184ADC" w:rsidRPr="00184ADC" w:rsidRDefault="00184ADC" w:rsidP="00184ADC">
            <w:pPr>
              <w:pStyle w:val="webnormal"/>
            </w:pPr>
            <w:r w:rsidRPr="00184ADC">
              <w:t>NTE02</w:t>
            </w:r>
          </w:p>
        </w:tc>
        <w:tc>
          <w:tcPr>
            <w:tcW w:w="950" w:type="pct"/>
            <w:tcBorders>
              <w:top w:val="nil"/>
              <w:left w:val="single" w:sz="4" w:space="0" w:color="000000"/>
              <w:bottom w:val="single" w:sz="4" w:space="0" w:color="auto"/>
              <w:right w:val="single" w:sz="4" w:space="0" w:color="000000"/>
            </w:tcBorders>
          </w:tcPr>
          <w:p w14:paraId="0F93EC81" w14:textId="44AEAA13" w:rsidR="00184ADC" w:rsidRPr="00184ADC" w:rsidRDefault="00184ADC" w:rsidP="00184ADC">
            <w:pPr>
              <w:pStyle w:val="webnormal"/>
            </w:pPr>
            <w:r w:rsidRPr="00184ADC">
              <w:t xml:space="preserve">Extra </w:t>
            </w:r>
            <w:r w:rsidR="00EF6B4C">
              <w:t>n</w:t>
            </w:r>
            <w:r w:rsidRPr="00184ADC">
              <w:t xml:space="preserve">arrative </w:t>
            </w:r>
            <w:r w:rsidR="00EF6B4C">
              <w:t>d</w:t>
            </w:r>
            <w:r w:rsidRPr="00184ADC">
              <w:t>ata</w:t>
            </w:r>
          </w:p>
        </w:tc>
        <w:tc>
          <w:tcPr>
            <w:tcW w:w="455" w:type="pct"/>
            <w:tcBorders>
              <w:top w:val="nil"/>
              <w:left w:val="single" w:sz="4" w:space="0" w:color="000000"/>
              <w:bottom w:val="single" w:sz="4" w:space="0" w:color="auto"/>
              <w:right w:val="single" w:sz="4" w:space="0" w:color="000000"/>
            </w:tcBorders>
          </w:tcPr>
          <w:p w14:paraId="38E4CB62" w14:textId="77777777" w:rsidR="00184ADC" w:rsidRPr="00184ADC" w:rsidRDefault="00184ADC" w:rsidP="00184ADC">
            <w:pPr>
              <w:pStyle w:val="webnormal"/>
            </w:pPr>
            <w:r w:rsidRPr="00184ADC">
              <w:t>S</w:t>
            </w:r>
          </w:p>
          <w:p w14:paraId="3C5B431F" w14:textId="77777777" w:rsidR="00184ADC" w:rsidRPr="00184ADC" w:rsidRDefault="00184ADC" w:rsidP="00184ADC">
            <w:pPr>
              <w:pStyle w:val="webnormal"/>
            </w:pPr>
          </w:p>
          <w:p w14:paraId="142AD1E8" w14:textId="77777777" w:rsidR="00184ADC" w:rsidRPr="00184ADC" w:rsidRDefault="00184ADC" w:rsidP="00184ADC">
            <w:pPr>
              <w:pStyle w:val="webnormal"/>
            </w:pPr>
          </w:p>
        </w:tc>
        <w:tc>
          <w:tcPr>
            <w:tcW w:w="2364" w:type="pct"/>
            <w:tcBorders>
              <w:top w:val="nil"/>
              <w:left w:val="single" w:sz="4" w:space="0" w:color="000000"/>
              <w:bottom w:val="single" w:sz="4" w:space="0" w:color="auto"/>
              <w:right w:val="single" w:sz="4" w:space="0" w:color="000000"/>
            </w:tcBorders>
          </w:tcPr>
          <w:p w14:paraId="49C37C5C" w14:textId="77777777" w:rsidR="00184ADC" w:rsidRPr="00184ADC" w:rsidRDefault="00184ADC" w:rsidP="00184ADC">
            <w:pPr>
              <w:pStyle w:val="webnormal"/>
            </w:pPr>
            <w:r w:rsidRPr="00184ADC">
              <w:t>Enter all applicable modifiers when modifier –99 (multiple modifiers) is entered. When dental examinations are billed, enter the specific surgery for which the exam is being performed.  Enter the date for a global surgery claim when providers share post-operative care.</w:t>
            </w:r>
          </w:p>
        </w:tc>
      </w:tr>
      <w:tr w:rsidR="00184ADC" w:rsidRPr="00184ADC" w14:paraId="0259161A" w14:textId="77777777" w:rsidTr="00184ADC">
        <w:trPr>
          <w:trHeight w:val="854"/>
        </w:trPr>
        <w:tc>
          <w:tcPr>
            <w:tcW w:w="576" w:type="pct"/>
            <w:tcBorders>
              <w:top w:val="nil"/>
              <w:left w:val="single" w:sz="4" w:space="0" w:color="auto"/>
              <w:bottom w:val="single" w:sz="4" w:space="0" w:color="auto"/>
              <w:right w:val="single" w:sz="4" w:space="0" w:color="auto"/>
            </w:tcBorders>
          </w:tcPr>
          <w:p w14:paraId="29042EC1" w14:textId="77777777" w:rsidR="00184ADC" w:rsidRPr="00184ADC" w:rsidRDefault="00184ADC" w:rsidP="00184ADC">
            <w:pPr>
              <w:pStyle w:val="webnormal"/>
            </w:pPr>
            <w:r w:rsidRPr="00184ADC">
              <w:lastRenderedPageBreak/>
              <w:t>2300</w:t>
            </w:r>
          </w:p>
        </w:tc>
        <w:tc>
          <w:tcPr>
            <w:tcW w:w="655" w:type="pct"/>
            <w:tcBorders>
              <w:top w:val="nil"/>
              <w:left w:val="single" w:sz="4" w:space="0" w:color="auto"/>
              <w:bottom w:val="single" w:sz="4" w:space="0" w:color="auto"/>
              <w:right w:val="single" w:sz="4" w:space="0" w:color="auto"/>
            </w:tcBorders>
          </w:tcPr>
          <w:p w14:paraId="20827343" w14:textId="77777777" w:rsidR="00184ADC" w:rsidRPr="00184ADC" w:rsidRDefault="00184ADC" w:rsidP="00184ADC">
            <w:pPr>
              <w:pStyle w:val="webnormal"/>
            </w:pPr>
            <w:r w:rsidRPr="00184ADC">
              <w:t>REF02 (P4)</w:t>
            </w:r>
          </w:p>
        </w:tc>
        <w:tc>
          <w:tcPr>
            <w:tcW w:w="950" w:type="pct"/>
            <w:tcBorders>
              <w:top w:val="nil"/>
              <w:left w:val="single" w:sz="4" w:space="0" w:color="auto"/>
              <w:bottom w:val="single" w:sz="4" w:space="0" w:color="auto"/>
              <w:right w:val="single" w:sz="4" w:space="0" w:color="auto"/>
            </w:tcBorders>
          </w:tcPr>
          <w:p w14:paraId="478CA050" w14:textId="227336DA" w:rsidR="00184ADC" w:rsidRPr="00184ADC" w:rsidRDefault="00184ADC" w:rsidP="00184ADC">
            <w:pPr>
              <w:pStyle w:val="webnormal"/>
            </w:pPr>
            <w:r w:rsidRPr="00184ADC">
              <w:t xml:space="preserve">Demonstration </w:t>
            </w:r>
            <w:r w:rsidR="00EF6B4C">
              <w:t>p</w:t>
            </w:r>
            <w:r w:rsidRPr="00184ADC">
              <w:t xml:space="preserve">roject </w:t>
            </w:r>
            <w:r w:rsidR="00EF6B4C">
              <w:t>i</w:t>
            </w:r>
            <w:r w:rsidRPr="00184ADC">
              <w:t>dentifier</w:t>
            </w:r>
          </w:p>
        </w:tc>
        <w:tc>
          <w:tcPr>
            <w:tcW w:w="455" w:type="pct"/>
            <w:tcBorders>
              <w:top w:val="nil"/>
              <w:left w:val="single" w:sz="4" w:space="0" w:color="auto"/>
              <w:bottom w:val="single" w:sz="4" w:space="0" w:color="auto"/>
              <w:right w:val="single" w:sz="4" w:space="0" w:color="auto"/>
            </w:tcBorders>
          </w:tcPr>
          <w:p w14:paraId="78EF0822" w14:textId="77777777" w:rsidR="00184ADC" w:rsidRPr="00184ADC" w:rsidRDefault="00184ADC" w:rsidP="00184ADC">
            <w:pPr>
              <w:pStyle w:val="webnormal"/>
            </w:pPr>
            <w:r w:rsidRPr="00184ADC">
              <w:t>S</w:t>
            </w:r>
          </w:p>
        </w:tc>
        <w:tc>
          <w:tcPr>
            <w:tcW w:w="2364" w:type="pct"/>
            <w:tcBorders>
              <w:top w:val="nil"/>
              <w:left w:val="single" w:sz="4" w:space="0" w:color="auto"/>
              <w:bottom w:val="single" w:sz="4" w:space="0" w:color="auto"/>
              <w:right w:val="single" w:sz="4" w:space="0" w:color="auto"/>
            </w:tcBorders>
          </w:tcPr>
          <w:p w14:paraId="0517EFD9" w14:textId="77777777" w:rsidR="00184ADC" w:rsidRPr="00184ADC" w:rsidRDefault="00184ADC" w:rsidP="00184ADC">
            <w:pPr>
              <w:pStyle w:val="webnormal"/>
            </w:pPr>
          </w:p>
        </w:tc>
      </w:tr>
      <w:tr w:rsidR="00184ADC" w:rsidRPr="00184ADC" w14:paraId="4EE07909" w14:textId="77777777" w:rsidTr="00184ADC">
        <w:trPr>
          <w:trHeight w:val="593"/>
        </w:trPr>
        <w:tc>
          <w:tcPr>
            <w:tcW w:w="576" w:type="pct"/>
            <w:tcBorders>
              <w:top w:val="single" w:sz="4" w:space="0" w:color="auto"/>
              <w:left w:val="single" w:sz="4" w:space="0" w:color="auto"/>
              <w:bottom w:val="single" w:sz="4" w:space="0" w:color="auto"/>
              <w:right w:val="single" w:sz="4" w:space="0" w:color="auto"/>
            </w:tcBorders>
          </w:tcPr>
          <w:p w14:paraId="2EB194C0" w14:textId="77777777" w:rsidR="00184ADC" w:rsidRPr="00184ADC" w:rsidRDefault="00184ADC" w:rsidP="00184ADC">
            <w:pPr>
              <w:pStyle w:val="webnormal"/>
            </w:pPr>
            <w:r w:rsidRPr="00184ADC">
              <w:t>2300</w:t>
            </w:r>
          </w:p>
          <w:p w14:paraId="6DA45128" w14:textId="77777777" w:rsidR="00184ADC" w:rsidRPr="00184ADC" w:rsidRDefault="00184ADC" w:rsidP="00184ADC">
            <w:pPr>
              <w:pStyle w:val="webnormal"/>
            </w:pPr>
          </w:p>
          <w:p w14:paraId="53CA6058" w14:textId="77777777" w:rsidR="00184ADC" w:rsidRPr="00184ADC" w:rsidRDefault="00184ADC" w:rsidP="00184ADC">
            <w:pPr>
              <w:pStyle w:val="webnormal"/>
            </w:pPr>
            <w:r w:rsidRPr="00184ADC">
              <w:t>2400*</w:t>
            </w:r>
          </w:p>
        </w:tc>
        <w:tc>
          <w:tcPr>
            <w:tcW w:w="655" w:type="pct"/>
            <w:tcBorders>
              <w:top w:val="single" w:sz="4" w:space="0" w:color="auto"/>
              <w:left w:val="single" w:sz="4" w:space="0" w:color="auto"/>
              <w:bottom w:val="single" w:sz="4" w:space="0" w:color="auto"/>
              <w:right w:val="single" w:sz="4" w:space="0" w:color="auto"/>
            </w:tcBorders>
          </w:tcPr>
          <w:p w14:paraId="15DEF0B4" w14:textId="77777777" w:rsidR="00184ADC" w:rsidRPr="00184ADC" w:rsidRDefault="00184ADC" w:rsidP="00184ADC">
            <w:pPr>
              <w:pStyle w:val="webnormal"/>
            </w:pPr>
            <w:r w:rsidRPr="00184ADC">
              <w:t>DTP03 (455)</w:t>
            </w:r>
          </w:p>
          <w:p w14:paraId="24C4EFFA" w14:textId="77777777" w:rsidR="00184ADC" w:rsidRPr="00184ADC" w:rsidRDefault="00184ADC" w:rsidP="00184ADC">
            <w:pPr>
              <w:pStyle w:val="webnormal"/>
            </w:pPr>
            <w:r w:rsidRPr="00184ADC">
              <w:t>DTP03 (455)</w:t>
            </w:r>
          </w:p>
        </w:tc>
        <w:tc>
          <w:tcPr>
            <w:tcW w:w="950" w:type="pct"/>
            <w:tcBorders>
              <w:top w:val="single" w:sz="4" w:space="0" w:color="auto"/>
              <w:left w:val="single" w:sz="4" w:space="0" w:color="auto"/>
              <w:bottom w:val="single" w:sz="4" w:space="0" w:color="auto"/>
              <w:right w:val="single" w:sz="4" w:space="0" w:color="auto"/>
            </w:tcBorders>
          </w:tcPr>
          <w:p w14:paraId="32370158" w14:textId="41B1A690" w:rsidR="00184ADC" w:rsidRPr="00184ADC" w:rsidRDefault="00184ADC" w:rsidP="00184ADC">
            <w:pPr>
              <w:pStyle w:val="webnormal"/>
            </w:pPr>
            <w:r w:rsidRPr="00184ADC">
              <w:t xml:space="preserve">Last </w:t>
            </w:r>
            <w:r w:rsidR="00EF6B4C">
              <w:t>x</w:t>
            </w:r>
            <w:r w:rsidRPr="00184ADC">
              <w:t>-</w:t>
            </w:r>
            <w:r w:rsidR="00EF6B4C">
              <w:t>r</w:t>
            </w:r>
            <w:r w:rsidRPr="00184ADC">
              <w:t xml:space="preserve">ay </w:t>
            </w:r>
            <w:r w:rsidR="00EF6B4C">
              <w:t>d</w:t>
            </w:r>
            <w:r w:rsidRPr="00184ADC">
              <w:t>ate</w:t>
            </w:r>
          </w:p>
        </w:tc>
        <w:tc>
          <w:tcPr>
            <w:tcW w:w="455" w:type="pct"/>
            <w:tcBorders>
              <w:top w:val="single" w:sz="4" w:space="0" w:color="auto"/>
              <w:left w:val="single" w:sz="4" w:space="0" w:color="auto"/>
              <w:bottom w:val="single" w:sz="4" w:space="0" w:color="auto"/>
              <w:right w:val="single" w:sz="4" w:space="0" w:color="auto"/>
            </w:tcBorders>
          </w:tcPr>
          <w:p w14:paraId="033B574D" w14:textId="77777777" w:rsidR="00184ADC" w:rsidRPr="00184ADC" w:rsidRDefault="00184ADC" w:rsidP="00184ADC">
            <w:pPr>
              <w:pStyle w:val="webnormal"/>
            </w:pPr>
            <w:r w:rsidRPr="00184ADC">
              <w:t>S</w:t>
            </w:r>
          </w:p>
        </w:tc>
        <w:tc>
          <w:tcPr>
            <w:tcW w:w="2364" w:type="pct"/>
            <w:tcBorders>
              <w:top w:val="single" w:sz="4" w:space="0" w:color="auto"/>
              <w:left w:val="single" w:sz="4" w:space="0" w:color="auto"/>
              <w:bottom w:val="single" w:sz="4" w:space="0" w:color="auto"/>
              <w:right w:val="single" w:sz="4" w:space="0" w:color="auto"/>
            </w:tcBorders>
          </w:tcPr>
          <w:p w14:paraId="1690DFA5" w14:textId="77777777" w:rsidR="00184ADC" w:rsidRPr="00184ADC" w:rsidRDefault="00184ADC" w:rsidP="00184ADC">
            <w:pPr>
              <w:pStyle w:val="webnormal"/>
            </w:pPr>
            <w:r w:rsidRPr="00184ADC">
              <w:t>Required when claim involves spinal manipulation if an x-ray was taken.</w:t>
            </w:r>
          </w:p>
        </w:tc>
      </w:tr>
      <w:tr w:rsidR="00184ADC" w:rsidRPr="00184ADC" w14:paraId="2FC9BBCF" w14:textId="77777777" w:rsidTr="00184ADC">
        <w:trPr>
          <w:trHeight w:val="1367"/>
        </w:trPr>
        <w:tc>
          <w:tcPr>
            <w:tcW w:w="576" w:type="pct"/>
            <w:tcBorders>
              <w:top w:val="single" w:sz="6" w:space="0" w:color="000000"/>
              <w:left w:val="single" w:sz="6" w:space="0" w:color="000000"/>
              <w:bottom w:val="single" w:sz="6" w:space="0" w:color="000000"/>
              <w:right w:val="single" w:sz="6" w:space="0" w:color="000000"/>
            </w:tcBorders>
          </w:tcPr>
          <w:p w14:paraId="149032AD" w14:textId="77777777" w:rsidR="00184ADC" w:rsidRPr="00184ADC" w:rsidRDefault="00184ADC" w:rsidP="00184ADC">
            <w:pPr>
              <w:pStyle w:val="webnormal"/>
            </w:pPr>
            <w:r w:rsidRPr="00184ADC">
              <w:t>2300</w:t>
            </w:r>
          </w:p>
        </w:tc>
        <w:tc>
          <w:tcPr>
            <w:tcW w:w="655" w:type="pct"/>
            <w:tcBorders>
              <w:top w:val="single" w:sz="6" w:space="0" w:color="000000"/>
              <w:left w:val="single" w:sz="6" w:space="0" w:color="000000"/>
              <w:bottom w:val="single" w:sz="6" w:space="0" w:color="000000"/>
              <w:right w:val="single" w:sz="6" w:space="0" w:color="000000"/>
            </w:tcBorders>
          </w:tcPr>
          <w:p w14:paraId="7AF4D99B" w14:textId="77777777" w:rsidR="00184ADC" w:rsidRPr="00184ADC" w:rsidRDefault="00184ADC" w:rsidP="00184ADC">
            <w:pPr>
              <w:pStyle w:val="webnormal"/>
            </w:pPr>
            <w:r w:rsidRPr="00184ADC">
              <w:t>HI01-02 (ABK)</w:t>
            </w:r>
          </w:p>
          <w:p w14:paraId="1E4D0972" w14:textId="77777777" w:rsidR="00184ADC" w:rsidRPr="00184ADC" w:rsidRDefault="00184ADC" w:rsidP="00184ADC">
            <w:pPr>
              <w:pStyle w:val="webnormal"/>
            </w:pPr>
            <w:r w:rsidRPr="00184ADC">
              <w:t>HI02-02 HI03-02 HI04-02 (ABF)</w:t>
            </w:r>
          </w:p>
          <w:p w14:paraId="0C7010E4" w14:textId="77777777" w:rsidR="00184ADC" w:rsidRPr="00184ADC" w:rsidRDefault="00184ADC" w:rsidP="00184ADC">
            <w:pPr>
              <w:pStyle w:val="webnormal"/>
            </w:pPr>
          </w:p>
        </w:tc>
        <w:tc>
          <w:tcPr>
            <w:tcW w:w="950" w:type="pct"/>
            <w:tcBorders>
              <w:top w:val="single" w:sz="6" w:space="0" w:color="000000"/>
              <w:left w:val="single" w:sz="6" w:space="0" w:color="000000"/>
              <w:bottom w:val="single" w:sz="6" w:space="0" w:color="000000"/>
              <w:right w:val="single" w:sz="6" w:space="0" w:color="000000"/>
            </w:tcBorders>
          </w:tcPr>
          <w:p w14:paraId="4244B054" w14:textId="1CC2F31A" w:rsidR="00184ADC" w:rsidRPr="00184ADC" w:rsidRDefault="00184ADC" w:rsidP="00184ADC">
            <w:pPr>
              <w:pStyle w:val="webnormal"/>
            </w:pPr>
            <w:r w:rsidRPr="00184ADC">
              <w:t xml:space="preserve">Principal </w:t>
            </w:r>
            <w:r w:rsidR="00EF6B4C">
              <w:t>d</w:t>
            </w:r>
            <w:r w:rsidRPr="00184ADC">
              <w:t xml:space="preserve">iagnosis </w:t>
            </w:r>
            <w:proofErr w:type="spellStart"/>
            <w:r w:rsidRPr="00184ADC">
              <w:t>C</w:t>
            </w:r>
            <w:r w:rsidR="00EF6B4C">
              <w:t>c</w:t>
            </w:r>
            <w:r w:rsidRPr="00184ADC">
              <w:t>ode</w:t>
            </w:r>
            <w:proofErr w:type="spellEnd"/>
            <w:r w:rsidRPr="00184ADC">
              <w:t xml:space="preserve"> </w:t>
            </w:r>
          </w:p>
          <w:p w14:paraId="602D5484" w14:textId="3A8F00BF" w:rsidR="00184ADC" w:rsidRPr="00184ADC" w:rsidRDefault="00184ADC" w:rsidP="00184ADC">
            <w:pPr>
              <w:pStyle w:val="webnormal"/>
            </w:pPr>
            <w:r w:rsidRPr="00184ADC">
              <w:t xml:space="preserve">Diagnosis </w:t>
            </w:r>
            <w:r w:rsidR="00EF6B4C">
              <w:t>c</w:t>
            </w:r>
            <w:r w:rsidRPr="00184ADC">
              <w:t xml:space="preserve">ode </w:t>
            </w:r>
          </w:p>
          <w:p w14:paraId="4610292A" w14:textId="77777777" w:rsidR="00184ADC" w:rsidRPr="00184ADC" w:rsidRDefault="00184ADC" w:rsidP="00184ADC">
            <w:pPr>
              <w:pStyle w:val="webnormal"/>
            </w:pPr>
          </w:p>
          <w:p w14:paraId="75080898" w14:textId="77777777" w:rsidR="00184ADC" w:rsidRPr="00184ADC" w:rsidRDefault="00184ADC" w:rsidP="00184ADC">
            <w:pPr>
              <w:pStyle w:val="webnormal"/>
            </w:pPr>
            <w:r w:rsidRPr="00184ADC">
              <w:t xml:space="preserve"> </w:t>
            </w:r>
          </w:p>
        </w:tc>
        <w:tc>
          <w:tcPr>
            <w:tcW w:w="455" w:type="pct"/>
            <w:tcBorders>
              <w:top w:val="single" w:sz="6" w:space="0" w:color="000000"/>
              <w:left w:val="single" w:sz="6" w:space="0" w:color="000000"/>
              <w:bottom w:val="single" w:sz="6" w:space="0" w:color="000000"/>
              <w:right w:val="single" w:sz="6" w:space="0" w:color="000000"/>
            </w:tcBorders>
          </w:tcPr>
          <w:p w14:paraId="503EB557" w14:textId="77777777" w:rsidR="00184ADC" w:rsidRPr="00184ADC" w:rsidRDefault="00184ADC" w:rsidP="00184ADC">
            <w:pPr>
              <w:pStyle w:val="webnormal"/>
            </w:pPr>
            <w:r w:rsidRPr="00184ADC">
              <w:t>S</w:t>
            </w:r>
          </w:p>
          <w:p w14:paraId="10BFA9D8" w14:textId="77777777" w:rsidR="00184ADC" w:rsidRPr="00184ADC" w:rsidRDefault="00184ADC" w:rsidP="00184ADC">
            <w:pPr>
              <w:pStyle w:val="webnormal"/>
            </w:pPr>
          </w:p>
          <w:p w14:paraId="23E371C7" w14:textId="77777777" w:rsidR="00184ADC" w:rsidRPr="00184ADC" w:rsidRDefault="00184ADC" w:rsidP="00184ADC">
            <w:pPr>
              <w:pStyle w:val="webnormal"/>
            </w:pPr>
            <w:r w:rsidRPr="00184ADC">
              <w:t>S</w:t>
            </w:r>
          </w:p>
          <w:p w14:paraId="67909C82" w14:textId="77777777" w:rsidR="00184ADC" w:rsidRPr="00184ADC" w:rsidRDefault="00184ADC" w:rsidP="00184ADC">
            <w:pPr>
              <w:pStyle w:val="webnormal"/>
            </w:pPr>
          </w:p>
          <w:p w14:paraId="31D1106D" w14:textId="77777777" w:rsidR="00184ADC" w:rsidRPr="00184ADC" w:rsidRDefault="00184ADC" w:rsidP="00184ADC">
            <w:pPr>
              <w:pStyle w:val="webnormal"/>
            </w:pPr>
          </w:p>
        </w:tc>
        <w:tc>
          <w:tcPr>
            <w:tcW w:w="2364" w:type="pct"/>
            <w:tcBorders>
              <w:top w:val="single" w:sz="6" w:space="0" w:color="000000"/>
              <w:left w:val="single" w:sz="6" w:space="0" w:color="000000"/>
              <w:bottom w:val="single" w:sz="6" w:space="0" w:color="000000"/>
              <w:right w:val="single" w:sz="6" w:space="0" w:color="000000"/>
            </w:tcBorders>
          </w:tcPr>
          <w:p w14:paraId="3C700056" w14:textId="77777777" w:rsidR="00184ADC" w:rsidRPr="00184ADC" w:rsidRDefault="00184ADC" w:rsidP="00184ADC">
            <w:pPr>
              <w:pStyle w:val="webnormal"/>
            </w:pPr>
            <w:r w:rsidRPr="00184ADC">
              <w:t>Required on all claims except claims for which there are no diagnosis. Do not transmit the decimal points in the diagnosis codes.  The decimal point is assumed.  Enter the patient’s diagnosis/condition. All physician specialties must use an ICD-10-CM code number and code to the highest level of specificity.  Enter up to twelve codes in priority order (primary, secondary condition).  An independent laboratory must enter a diagnosis only for limited coverage procedures.</w:t>
            </w:r>
          </w:p>
        </w:tc>
      </w:tr>
      <w:tr w:rsidR="00184ADC" w:rsidRPr="00184ADC" w14:paraId="79F9166E" w14:textId="77777777" w:rsidTr="00184ADC">
        <w:trPr>
          <w:trHeight w:val="1137"/>
        </w:trPr>
        <w:tc>
          <w:tcPr>
            <w:tcW w:w="576" w:type="pct"/>
            <w:tcBorders>
              <w:top w:val="single" w:sz="4" w:space="0" w:color="auto"/>
              <w:left w:val="single" w:sz="6" w:space="0" w:color="000000"/>
              <w:bottom w:val="single" w:sz="4" w:space="0" w:color="auto"/>
              <w:right w:val="single" w:sz="6" w:space="0" w:color="000000"/>
            </w:tcBorders>
          </w:tcPr>
          <w:p w14:paraId="6936C27F" w14:textId="77777777" w:rsidR="00184ADC" w:rsidRPr="00184ADC" w:rsidRDefault="00184ADC" w:rsidP="00184ADC">
            <w:pPr>
              <w:pStyle w:val="webnormal"/>
            </w:pPr>
            <w:r w:rsidRPr="00184ADC">
              <w:t>2300</w:t>
            </w:r>
          </w:p>
        </w:tc>
        <w:tc>
          <w:tcPr>
            <w:tcW w:w="655" w:type="pct"/>
            <w:tcBorders>
              <w:top w:val="single" w:sz="4" w:space="0" w:color="auto"/>
              <w:left w:val="single" w:sz="6" w:space="0" w:color="000000"/>
              <w:bottom w:val="single" w:sz="4" w:space="0" w:color="auto"/>
              <w:right w:val="single" w:sz="6" w:space="0" w:color="000000"/>
            </w:tcBorders>
          </w:tcPr>
          <w:p w14:paraId="74D07B38" w14:textId="77777777" w:rsidR="00184ADC" w:rsidRPr="00184ADC" w:rsidRDefault="00184ADC" w:rsidP="00184ADC">
            <w:pPr>
              <w:pStyle w:val="webnormal"/>
            </w:pPr>
            <w:r w:rsidRPr="00184ADC">
              <w:t>REF02 (LX)</w:t>
            </w:r>
          </w:p>
        </w:tc>
        <w:tc>
          <w:tcPr>
            <w:tcW w:w="950" w:type="pct"/>
            <w:tcBorders>
              <w:top w:val="single" w:sz="4" w:space="0" w:color="auto"/>
              <w:left w:val="single" w:sz="6" w:space="0" w:color="000000"/>
              <w:bottom w:val="single" w:sz="4" w:space="0" w:color="auto"/>
              <w:right w:val="single" w:sz="6" w:space="0" w:color="000000"/>
            </w:tcBorders>
          </w:tcPr>
          <w:p w14:paraId="7D14018F" w14:textId="2A70480D" w:rsidR="00184ADC" w:rsidRPr="00184ADC" w:rsidRDefault="00184ADC" w:rsidP="00184ADC">
            <w:pPr>
              <w:pStyle w:val="webnormal"/>
            </w:pPr>
            <w:r w:rsidRPr="00184ADC">
              <w:t xml:space="preserve">Investigational </w:t>
            </w:r>
            <w:r w:rsidR="00EF6B4C">
              <w:t>d</w:t>
            </w:r>
            <w:r w:rsidRPr="00184ADC">
              <w:t xml:space="preserve">evice </w:t>
            </w:r>
            <w:r w:rsidR="00EF6B4C">
              <w:t>e</w:t>
            </w:r>
            <w:r w:rsidRPr="00184ADC">
              <w:t xml:space="preserve">xemption </w:t>
            </w:r>
            <w:r w:rsidR="00EF6B4C">
              <w:t>n</w:t>
            </w:r>
            <w:r w:rsidRPr="00184ADC">
              <w:t>umber</w:t>
            </w:r>
          </w:p>
        </w:tc>
        <w:tc>
          <w:tcPr>
            <w:tcW w:w="455" w:type="pct"/>
            <w:tcBorders>
              <w:top w:val="single" w:sz="4" w:space="0" w:color="auto"/>
              <w:left w:val="single" w:sz="6" w:space="0" w:color="000000"/>
              <w:bottom w:val="single" w:sz="4" w:space="0" w:color="auto"/>
              <w:right w:val="single" w:sz="6" w:space="0" w:color="000000"/>
            </w:tcBorders>
          </w:tcPr>
          <w:p w14:paraId="038CD2A6" w14:textId="77777777" w:rsidR="00184ADC" w:rsidRPr="00184ADC" w:rsidRDefault="00184ADC" w:rsidP="00184ADC">
            <w:pPr>
              <w:pStyle w:val="webnormal"/>
            </w:pPr>
            <w:r w:rsidRPr="00184ADC">
              <w:t>S</w:t>
            </w:r>
          </w:p>
        </w:tc>
        <w:tc>
          <w:tcPr>
            <w:tcW w:w="2364" w:type="pct"/>
            <w:tcBorders>
              <w:top w:val="single" w:sz="4" w:space="0" w:color="auto"/>
              <w:left w:val="single" w:sz="6" w:space="0" w:color="000000"/>
              <w:bottom w:val="single" w:sz="4" w:space="0" w:color="auto"/>
              <w:right w:val="single" w:sz="6" w:space="0" w:color="000000"/>
            </w:tcBorders>
          </w:tcPr>
          <w:p w14:paraId="4C79DBFB" w14:textId="77777777" w:rsidR="00184ADC" w:rsidRPr="00184ADC" w:rsidRDefault="00184ADC" w:rsidP="00184ADC">
            <w:pPr>
              <w:pStyle w:val="webnormal"/>
            </w:pPr>
            <w:r w:rsidRPr="00184ADC">
              <w:t>Required when claim involves a Federal Drug Administration (FDA) assigned Investigational Device Exemption (IDE) number.</w:t>
            </w:r>
          </w:p>
        </w:tc>
      </w:tr>
      <w:tr w:rsidR="00184ADC" w:rsidRPr="00184ADC" w14:paraId="43587F71" w14:textId="77777777" w:rsidTr="00184ADC">
        <w:trPr>
          <w:trHeight w:val="20"/>
        </w:trPr>
        <w:tc>
          <w:tcPr>
            <w:tcW w:w="576" w:type="pct"/>
            <w:tcBorders>
              <w:top w:val="single" w:sz="4" w:space="0" w:color="auto"/>
              <w:left w:val="single" w:sz="6" w:space="0" w:color="000000"/>
              <w:bottom w:val="single" w:sz="4" w:space="0" w:color="auto"/>
              <w:right w:val="single" w:sz="6" w:space="0" w:color="000000"/>
            </w:tcBorders>
          </w:tcPr>
          <w:p w14:paraId="63DE6987" w14:textId="77777777" w:rsidR="00184ADC" w:rsidRPr="00184ADC" w:rsidRDefault="00184ADC" w:rsidP="00184ADC">
            <w:pPr>
              <w:pStyle w:val="webnormal"/>
            </w:pPr>
            <w:r w:rsidRPr="00184ADC">
              <w:t>2300</w:t>
            </w:r>
          </w:p>
          <w:p w14:paraId="66834BB7" w14:textId="77777777" w:rsidR="00184ADC" w:rsidRPr="00184ADC" w:rsidRDefault="00184ADC" w:rsidP="00184ADC">
            <w:pPr>
              <w:pStyle w:val="webnormal"/>
            </w:pPr>
          </w:p>
          <w:p w14:paraId="55FC85FE" w14:textId="77777777" w:rsidR="00184ADC" w:rsidRPr="00184ADC" w:rsidRDefault="00184ADC" w:rsidP="00184ADC">
            <w:pPr>
              <w:pStyle w:val="webnormal"/>
            </w:pPr>
            <w:r w:rsidRPr="00184ADC">
              <w:t>2400</w:t>
            </w:r>
          </w:p>
        </w:tc>
        <w:tc>
          <w:tcPr>
            <w:tcW w:w="655" w:type="pct"/>
            <w:tcBorders>
              <w:top w:val="single" w:sz="4" w:space="0" w:color="auto"/>
              <w:left w:val="single" w:sz="6" w:space="0" w:color="000000"/>
              <w:bottom w:val="single" w:sz="4" w:space="0" w:color="auto"/>
              <w:right w:val="single" w:sz="6" w:space="0" w:color="000000"/>
            </w:tcBorders>
          </w:tcPr>
          <w:p w14:paraId="53AD4B4C" w14:textId="77777777" w:rsidR="00184ADC" w:rsidRPr="00184ADC" w:rsidRDefault="00184ADC" w:rsidP="00184ADC">
            <w:pPr>
              <w:pStyle w:val="webnormal"/>
            </w:pPr>
            <w:r w:rsidRPr="00184ADC">
              <w:t>REF02 (X4)</w:t>
            </w:r>
          </w:p>
          <w:p w14:paraId="3A2E7D46" w14:textId="77777777" w:rsidR="00184ADC" w:rsidRPr="00184ADC" w:rsidRDefault="00184ADC" w:rsidP="00184ADC">
            <w:pPr>
              <w:pStyle w:val="webnormal"/>
            </w:pPr>
          </w:p>
          <w:p w14:paraId="2488B807" w14:textId="77777777" w:rsidR="00184ADC" w:rsidRPr="00184ADC" w:rsidRDefault="00184ADC" w:rsidP="00184ADC">
            <w:pPr>
              <w:pStyle w:val="webnormal"/>
            </w:pPr>
            <w:r w:rsidRPr="00184ADC">
              <w:t xml:space="preserve">REF02 (X4) </w:t>
            </w:r>
          </w:p>
        </w:tc>
        <w:tc>
          <w:tcPr>
            <w:tcW w:w="950" w:type="pct"/>
            <w:tcBorders>
              <w:top w:val="single" w:sz="4" w:space="0" w:color="auto"/>
              <w:left w:val="single" w:sz="6" w:space="0" w:color="000000"/>
              <w:bottom w:val="single" w:sz="4" w:space="0" w:color="auto"/>
              <w:right w:val="single" w:sz="6" w:space="0" w:color="000000"/>
            </w:tcBorders>
          </w:tcPr>
          <w:p w14:paraId="2C08B6F7" w14:textId="7FE10575" w:rsidR="00184ADC" w:rsidRPr="00184ADC" w:rsidRDefault="00184ADC" w:rsidP="00184ADC">
            <w:pPr>
              <w:pStyle w:val="webnormal"/>
            </w:pPr>
            <w:r w:rsidRPr="00184ADC">
              <w:t xml:space="preserve">CLIA </w:t>
            </w:r>
            <w:r w:rsidR="00EF6B4C">
              <w:t>c</w:t>
            </w:r>
            <w:r w:rsidRPr="00184ADC">
              <w:t xml:space="preserve">ertification </w:t>
            </w:r>
            <w:r w:rsidR="00EF6B4C">
              <w:t>n</w:t>
            </w:r>
            <w:r w:rsidRPr="00184ADC">
              <w:t>umber</w:t>
            </w:r>
          </w:p>
        </w:tc>
        <w:tc>
          <w:tcPr>
            <w:tcW w:w="455" w:type="pct"/>
            <w:tcBorders>
              <w:top w:val="single" w:sz="4" w:space="0" w:color="auto"/>
              <w:left w:val="single" w:sz="6" w:space="0" w:color="000000"/>
              <w:bottom w:val="single" w:sz="4" w:space="0" w:color="auto"/>
              <w:right w:val="single" w:sz="6" w:space="0" w:color="000000"/>
            </w:tcBorders>
          </w:tcPr>
          <w:p w14:paraId="655FF413" w14:textId="77777777" w:rsidR="00184ADC" w:rsidRPr="00184ADC" w:rsidRDefault="00184ADC" w:rsidP="00184ADC">
            <w:pPr>
              <w:pStyle w:val="webnormal"/>
            </w:pPr>
            <w:r w:rsidRPr="00184ADC">
              <w:t>S</w:t>
            </w:r>
          </w:p>
        </w:tc>
        <w:tc>
          <w:tcPr>
            <w:tcW w:w="2364" w:type="pct"/>
            <w:tcBorders>
              <w:top w:val="single" w:sz="4" w:space="0" w:color="auto"/>
              <w:left w:val="single" w:sz="6" w:space="0" w:color="000000"/>
              <w:bottom w:val="single" w:sz="4" w:space="0" w:color="auto"/>
              <w:right w:val="single" w:sz="6" w:space="0" w:color="000000"/>
            </w:tcBorders>
          </w:tcPr>
          <w:p w14:paraId="2D236EA5" w14:textId="77777777" w:rsidR="00184ADC" w:rsidRPr="00184ADC" w:rsidRDefault="00184ADC" w:rsidP="00184ADC">
            <w:pPr>
              <w:pStyle w:val="webnormal"/>
            </w:pPr>
            <w:r w:rsidRPr="00184ADC">
              <w:t xml:space="preserve">Required on claims for any laboratory performing tests covered by the Clinical Laboratory Improvement Amendment (CLIA) act. Enter the 10-digit CLIA certification number for laboratory services billed by an entity performing CLIA covered procedures. </w:t>
            </w:r>
          </w:p>
        </w:tc>
      </w:tr>
      <w:tr w:rsidR="00184ADC" w:rsidRPr="00184ADC" w14:paraId="24183D2E" w14:textId="77777777" w:rsidTr="00184ADC">
        <w:trPr>
          <w:trHeight w:val="20"/>
        </w:trPr>
        <w:tc>
          <w:tcPr>
            <w:tcW w:w="576" w:type="pct"/>
            <w:tcBorders>
              <w:top w:val="single" w:sz="6" w:space="0" w:color="000000"/>
              <w:left w:val="single" w:sz="6" w:space="0" w:color="000000"/>
              <w:bottom w:val="single" w:sz="6" w:space="0" w:color="000000"/>
              <w:right w:val="single" w:sz="6" w:space="0" w:color="000000"/>
            </w:tcBorders>
          </w:tcPr>
          <w:p w14:paraId="351DE12D" w14:textId="77777777" w:rsidR="00184ADC" w:rsidRPr="00184ADC" w:rsidRDefault="00184ADC" w:rsidP="00184ADC">
            <w:pPr>
              <w:pStyle w:val="webnormal"/>
            </w:pPr>
            <w:r w:rsidRPr="00184ADC">
              <w:t>2300</w:t>
            </w:r>
          </w:p>
          <w:p w14:paraId="56544DFE" w14:textId="77777777" w:rsidR="00184ADC" w:rsidRPr="00184ADC" w:rsidRDefault="00184ADC" w:rsidP="00184ADC">
            <w:pPr>
              <w:pStyle w:val="webnormal"/>
            </w:pPr>
          </w:p>
          <w:p w14:paraId="7B40F085" w14:textId="77777777" w:rsidR="00184ADC" w:rsidRPr="00184ADC" w:rsidRDefault="00184ADC" w:rsidP="00184ADC">
            <w:pPr>
              <w:pStyle w:val="webnormal"/>
            </w:pPr>
            <w:r w:rsidRPr="00184ADC">
              <w:t>2400</w:t>
            </w:r>
          </w:p>
        </w:tc>
        <w:tc>
          <w:tcPr>
            <w:tcW w:w="655" w:type="pct"/>
            <w:tcBorders>
              <w:top w:val="single" w:sz="6" w:space="0" w:color="000000"/>
              <w:left w:val="single" w:sz="6" w:space="0" w:color="000000"/>
              <w:bottom w:val="single" w:sz="6" w:space="0" w:color="000000"/>
              <w:right w:val="single" w:sz="6" w:space="0" w:color="000000"/>
            </w:tcBorders>
          </w:tcPr>
          <w:p w14:paraId="05582A10" w14:textId="77777777" w:rsidR="00184ADC" w:rsidRPr="00184ADC" w:rsidRDefault="00184ADC" w:rsidP="00184ADC">
            <w:pPr>
              <w:pStyle w:val="webnormal"/>
            </w:pPr>
            <w:r w:rsidRPr="00184ADC">
              <w:t>CLM05-1</w:t>
            </w:r>
          </w:p>
          <w:p w14:paraId="22525226" w14:textId="77777777" w:rsidR="00184ADC" w:rsidRPr="00184ADC" w:rsidRDefault="00184ADC" w:rsidP="00184ADC">
            <w:pPr>
              <w:pStyle w:val="webnormal"/>
            </w:pPr>
          </w:p>
          <w:p w14:paraId="4B264755" w14:textId="77777777" w:rsidR="00184ADC" w:rsidRPr="00184ADC" w:rsidRDefault="00184ADC" w:rsidP="00184ADC">
            <w:pPr>
              <w:pStyle w:val="webnormal"/>
            </w:pPr>
            <w:r w:rsidRPr="00184ADC">
              <w:t>SV105</w:t>
            </w:r>
          </w:p>
        </w:tc>
        <w:tc>
          <w:tcPr>
            <w:tcW w:w="950" w:type="pct"/>
            <w:tcBorders>
              <w:top w:val="single" w:sz="6" w:space="0" w:color="000000"/>
              <w:left w:val="single" w:sz="6" w:space="0" w:color="000000"/>
              <w:bottom w:val="single" w:sz="6" w:space="0" w:color="000000"/>
              <w:right w:val="single" w:sz="6" w:space="0" w:color="000000"/>
            </w:tcBorders>
          </w:tcPr>
          <w:p w14:paraId="168B6551" w14:textId="18CDDFF1" w:rsidR="00184ADC" w:rsidRPr="00184ADC" w:rsidRDefault="00184ADC" w:rsidP="00184ADC">
            <w:pPr>
              <w:pStyle w:val="webnormal"/>
            </w:pPr>
            <w:r w:rsidRPr="00184ADC">
              <w:t xml:space="preserve">Facility </w:t>
            </w:r>
            <w:r w:rsidR="00EF6B4C">
              <w:t>t</w:t>
            </w:r>
            <w:r w:rsidRPr="00184ADC">
              <w:t xml:space="preserve">ype </w:t>
            </w:r>
            <w:r w:rsidR="00EF6B4C">
              <w:t>c</w:t>
            </w:r>
            <w:r w:rsidRPr="00184ADC">
              <w:t>ode</w:t>
            </w:r>
          </w:p>
          <w:p w14:paraId="7CBA9B4E" w14:textId="77777777" w:rsidR="00184ADC" w:rsidRPr="00184ADC" w:rsidRDefault="00184ADC" w:rsidP="00184ADC">
            <w:pPr>
              <w:pStyle w:val="webnormal"/>
            </w:pPr>
          </w:p>
          <w:p w14:paraId="1DE4F919" w14:textId="7731ADA2" w:rsidR="00184ADC" w:rsidRPr="00184ADC" w:rsidRDefault="00184ADC" w:rsidP="00184ADC">
            <w:pPr>
              <w:pStyle w:val="webnormal"/>
            </w:pPr>
            <w:r w:rsidRPr="00184ADC">
              <w:t xml:space="preserve">Place of </w:t>
            </w:r>
            <w:r w:rsidR="00EF6B4C">
              <w:t>s</w:t>
            </w:r>
            <w:r w:rsidRPr="00184ADC">
              <w:t xml:space="preserve">ervice </w:t>
            </w:r>
            <w:r w:rsidR="00EF6B4C">
              <w:t>c</w:t>
            </w:r>
            <w:r w:rsidRPr="00184ADC">
              <w:t>ode</w:t>
            </w:r>
          </w:p>
        </w:tc>
        <w:tc>
          <w:tcPr>
            <w:tcW w:w="455" w:type="pct"/>
            <w:tcBorders>
              <w:top w:val="single" w:sz="6" w:space="0" w:color="000000"/>
              <w:left w:val="single" w:sz="6" w:space="0" w:color="000000"/>
              <w:bottom w:val="single" w:sz="6" w:space="0" w:color="000000"/>
              <w:right w:val="single" w:sz="6" w:space="0" w:color="000000"/>
            </w:tcBorders>
          </w:tcPr>
          <w:p w14:paraId="7434EE00" w14:textId="77777777" w:rsidR="00184ADC" w:rsidRPr="00184ADC" w:rsidRDefault="00184ADC" w:rsidP="00184ADC">
            <w:pPr>
              <w:pStyle w:val="webnormal"/>
            </w:pPr>
            <w:r w:rsidRPr="00184ADC">
              <w:t>R</w:t>
            </w:r>
          </w:p>
          <w:p w14:paraId="2D9B5F80" w14:textId="77777777" w:rsidR="00184ADC" w:rsidRPr="00184ADC" w:rsidRDefault="00184ADC" w:rsidP="00184ADC">
            <w:pPr>
              <w:pStyle w:val="webnormal"/>
            </w:pPr>
          </w:p>
          <w:p w14:paraId="3CAB81C0" w14:textId="77777777" w:rsidR="00184ADC" w:rsidRPr="00184ADC" w:rsidRDefault="00184ADC" w:rsidP="00184ADC">
            <w:pPr>
              <w:pStyle w:val="webnormal"/>
            </w:pPr>
            <w:r w:rsidRPr="00184ADC">
              <w:t>S</w:t>
            </w:r>
          </w:p>
        </w:tc>
        <w:tc>
          <w:tcPr>
            <w:tcW w:w="2364" w:type="pct"/>
            <w:tcBorders>
              <w:top w:val="single" w:sz="6" w:space="0" w:color="000000"/>
              <w:left w:val="single" w:sz="6" w:space="0" w:color="000000"/>
              <w:bottom w:val="single" w:sz="6" w:space="0" w:color="000000"/>
              <w:right w:val="single" w:sz="6" w:space="0" w:color="000000"/>
            </w:tcBorders>
          </w:tcPr>
          <w:p w14:paraId="1A9D6AD5" w14:textId="77777777" w:rsidR="00184ADC" w:rsidRPr="00184ADC" w:rsidRDefault="00184ADC" w:rsidP="00184ADC">
            <w:pPr>
              <w:pStyle w:val="webnormal"/>
            </w:pPr>
            <w:r w:rsidRPr="00184ADC">
              <w:t>Enter the appropriate place of service code. Identify the location, using a place of service code, for each item used or service performed. For places of service other than office a facility name and address is required.  For Health Professional Shortage Area (HPSA) claims a facility name and address is always required no matter what place of service is reported. Information on reporting facility name and address is listed in 2310C NM1 or 2420C NM1.</w:t>
            </w:r>
          </w:p>
        </w:tc>
      </w:tr>
      <w:tr w:rsidR="00184ADC" w:rsidRPr="00184ADC" w14:paraId="1F4AE805" w14:textId="77777777" w:rsidTr="00184ADC">
        <w:trPr>
          <w:trHeight w:val="20"/>
        </w:trPr>
        <w:tc>
          <w:tcPr>
            <w:tcW w:w="576" w:type="pct"/>
            <w:tcBorders>
              <w:top w:val="single" w:sz="6" w:space="0" w:color="000000"/>
              <w:left w:val="single" w:sz="6" w:space="0" w:color="000000"/>
              <w:bottom w:val="single" w:sz="4" w:space="0" w:color="auto"/>
              <w:right w:val="single" w:sz="6" w:space="0" w:color="000000"/>
            </w:tcBorders>
          </w:tcPr>
          <w:p w14:paraId="50EFD258" w14:textId="77777777" w:rsidR="00184ADC" w:rsidRPr="00184ADC" w:rsidRDefault="00184ADC" w:rsidP="00184ADC">
            <w:pPr>
              <w:pStyle w:val="webnormal"/>
            </w:pPr>
            <w:r w:rsidRPr="00184ADC">
              <w:t>2300</w:t>
            </w:r>
          </w:p>
        </w:tc>
        <w:tc>
          <w:tcPr>
            <w:tcW w:w="655" w:type="pct"/>
            <w:tcBorders>
              <w:top w:val="single" w:sz="6" w:space="0" w:color="000000"/>
              <w:left w:val="single" w:sz="6" w:space="0" w:color="000000"/>
              <w:bottom w:val="single" w:sz="6" w:space="0" w:color="000000"/>
              <w:right w:val="single" w:sz="6" w:space="0" w:color="000000"/>
            </w:tcBorders>
          </w:tcPr>
          <w:p w14:paraId="1B65627F" w14:textId="77777777" w:rsidR="00184ADC" w:rsidRPr="00184ADC" w:rsidRDefault="00184ADC" w:rsidP="00184ADC">
            <w:pPr>
              <w:pStyle w:val="webnormal"/>
            </w:pPr>
            <w:r w:rsidRPr="00184ADC">
              <w:t>AMT02 (F5)</w:t>
            </w:r>
          </w:p>
        </w:tc>
        <w:tc>
          <w:tcPr>
            <w:tcW w:w="950" w:type="pct"/>
            <w:tcBorders>
              <w:top w:val="single" w:sz="6" w:space="0" w:color="000000"/>
              <w:left w:val="single" w:sz="6" w:space="0" w:color="000000"/>
              <w:bottom w:val="single" w:sz="6" w:space="0" w:color="000000"/>
              <w:right w:val="single" w:sz="6" w:space="0" w:color="000000"/>
            </w:tcBorders>
          </w:tcPr>
          <w:p w14:paraId="1B806487" w14:textId="35771891" w:rsidR="00184ADC" w:rsidRPr="00184ADC" w:rsidRDefault="00184ADC" w:rsidP="00184ADC">
            <w:pPr>
              <w:pStyle w:val="webnormal"/>
            </w:pPr>
            <w:r w:rsidRPr="00184ADC">
              <w:t xml:space="preserve">Patient </w:t>
            </w:r>
            <w:r w:rsidR="00EF6B4C">
              <w:t>a</w:t>
            </w:r>
            <w:r w:rsidRPr="00184ADC">
              <w:t xml:space="preserve">mount </w:t>
            </w:r>
            <w:r w:rsidR="00EF6B4C">
              <w:t>p</w:t>
            </w:r>
            <w:r w:rsidRPr="00184ADC">
              <w:t>aid</w:t>
            </w:r>
          </w:p>
        </w:tc>
        <w:tc>
          <w:tcPr>
            <w:tcW w:w="455" w:type="pct"/>
            <w:tcBorders>
              <w:top w:val="single" w:sz="6" w:space="0" w:color="000000"/>
              <w:left w:val="single" w:sz="6" w:space="0" w:color="000000"/>
              <w:bottom w:val="single" w:sz="6" w:space="0" w:color="000000"/>
              <w:right w:val="single" w:sz="6" w:space="0" w:color="000000"/>
            </w:tcBorders>
          </w:tcPr>
          <w:p w14:paraId="279D3FF9" w14:textId="77777777" w:rsidR="00184ADC" w:rsidRPr="00184ADC" w:rsidRDefault="00184ADC" w:rsidP="00184ADC">
            <w:pPr>
              <w:pStyle w:val="webnormal"/>
            </w:pPr>
            <w:r w:rsidRPr="00184ADC">
              <w:t>S</w:t>
            </w:r>
          </w:p>
        </w:tc>
        <w:tc>
          <w:tcPr>
            <w:tcW w:w="2364" w:type="pct"/>
            <w:tcBorders>
              <w:top w:val="single" w:sz="6" w:space="0" w:color="000000"/>
              <w:left w:val="single" w:sz="6" w:space="0" w:color="000000"/>
              <w:bottom w:val="single" w:sz="6" w:space="0" w:color="000000"/>
              <w:right w:val="single" w:sz="6" w:space="0" w:color="000000"/>
            </w:tcBorders>
          </w:tcPr>
          <w:p w14:paraId="56ABFE62" w14:textId="77777777" w:rsidR="00184ADC" w:rsidRPr="00184ADC" w:rsidRDefault="00184ADC" w:rsidP="00184ADC">
            <w:pPr>
              <w:pStyle w:val="webnormal"/>
            </w:pPr>
            <w:r w:rsidRPr="00184ADC">
              <w:t>Required if the patient has paid any amount towards the claim for covered services only.</w:t>
            </w:r>
          </w:p>
        </w:tc>
      </w:tr>
      <w:tr w:rsidR="00184ADC" w:rsidRPr="00184ADC" w14:paraId="7EACB674" w14:textId="77777777" w:rsidTr="00184ADC">
        <w:trPr>
          <w:trHeight w:val="20"/>
        </w:trPr>
        <w:tc>
          <w:tcPr>
            <w:tcW w:w="576" w:type="pct"/>
            <w:tcBorders>
              <w:top w:val="single" w:sz="4" w:space="0" w:color="auto"/>
              <w:left w:val="single" w:sz="4" w:space="0" w:color="auto"/>
              <w:bottom w:val="single" w:sz="4" w:space="0" w:color="auto"/>
              <w:right w:val="single" w:sz="4" w:space="0" w:color="auto"/>
            </w:tcBorders>
          </w:tcPr>
          <w:p w14:paraId="17B3C94E" w14:textId="77777777" w:rsidR="00184ADC" w:rsidRPr="00184ADC" w:rsidRDefault="00184ADC" w:rsidP="00184ADC">
            <w:pPr>
              <w:pStyle w:val="webnormal"/>
            </w:pPr>
            <w:r w:rsidRPr="00184ADC">
              <w:t>2300</w:t>
            </w:r>
          </w:p>
        </w:tc>
        <w:tc>
          <w:tcPr>
            <w:tcW w:w="655" w:type="pct"/>
            <w:tcBorders>
              <w:top w:val="single" w:sz="6" w:space="0" w:color="000000"/>
              <w:left w:val="single" w:sz="4" w:space="0" w:color="auto"/>
              <w:bottom w:val="single" w:sz="6" w:space="0" w:color="000000"/>
              <w:right w:val="single" w:sz="6" w:space="0" w:color="000000"/>
            </w:tcBorders>
          </w:tcPr>
          <w:p w14:paraId="673E85BB" w14:textId="77777777" w:rsidR="00184ADC" w:rsidRPr="00184ADC" w:rsidRDefault="00184ADC" w:rsidP="00184ADC">
            <w:pPr>
              <w:pStyle w:val="webnormal"/>
            </w:pPr>
            <w:r w:rsidRPr="00184ADC">
              <w:t>CLM06</w:t>
            </w:r>
          </w:p>
        </w:tc>
        <w:tc>
          <w:tcPr>
            <w:tcW w:w="950" w:type="pct"/>
            <w:tcBorders>
              <w:top w:val="single" w:sz="6" w:space="0" w:color="000000"/>
              <w:left w:val="single" w:sz="6" w:space="0" w:color="000000"/>
              <w:bottom w:val="single" w:sz="6" w:space="0" w:color="000000"/>
              <w:right w:val="single" w:sz="6" w:space="0" w:color="000000"/>
            </w:tcBorders>
          </w:tcPr>
          <w:p w14:paraId="649D5350" w14:textId="36ED2CDA" w:rsidR="00184ADC" w:rsidRPr="00184ADC" w:rsidRDefault="00184ADC" w:rsidP="00184ADC">
            <w:pPr>
              <w:pStyle w:val="webnormal"/>
            </w:pPr>
            <w:r w:rsidRPr="00184ADC">
              <w:t xml:space="preserve">Provider or </w:t>
            </w:r>
            <w:r w:rsidR="00EF6B4C">
              <w:t>s</w:t>
            </w:r>
            <w:r w:rsidRPr="00184ADC">
              <w:t xml:space="preserve">upplier </w:t>
            </w:r>
            <w:r w:rsidR="00EF6B4C">
              <w:t>s</w:t>
            </w:r>
            <w:r w:rsidRPr="00184ADC">
              <w:t xml:space="preserve">ignature </w:t>
            </w:r>
            <w:r w:rsidR="00EF6B4C">
              <w:t>i</w:t>
            </w:r>
            <w:r w:rsidRPr="00184ADC">
              <w:t>ndicator</w:t>
            </w:r>
          </w:p>
        </w:tc>
        <w:tc>
          <w:tcPr>
            <w:tcW w:w="455" w:type="pct"/>
            <w:tcBorders>
              <w:top w:val="single" w:sz="6" w:space="0" w:color="000000"/>
              <w:left w:val="single" w:sz="6" w:space="0" w:color="000000"/>
              <w:bottom w:val="single" w:sz="6" w:space="0" w:color="000000"/>
              <w:right w:val="single" w:sz="6" w:space="0" w:color="000000"/>
            </w:tcBorders>
          </w:tcPr>
          <w:p w14:paraId="029211FD" w14:textId="77777777" w:rsidR="00184ADC" w:rsidRPr="00184ADC" w:rsidRDefault="00184ADC" w:rsidP="00184ADC">
            <w:pPr>
              <w:pStyle w:val="webnormal"/>
            </w:pPr>
            <w:r w:rsidRPr="00184ADC">
              <w:t>R</w:t>
            </w:r>
          </w:p>
        </w:tc>
        <w:tc>
          <w:tcPr>
            <w:tcW w:w="2364" w:type="pct"/>
            <w:tcBorders>
              <w:top w:val="single" w:sz="6" w:space="0" w:color="000000"/>
              <w:left w:val="single" w:sz="6" w:space="0" w:color="000000"/>
              <w:bottom w:val="single" w:sz="6" w:space="0" w:color="000000"/>
              <w:right w:val="single" w:sz="6" w:space="0" w:color="000000"/>
            </w:tcBorders>
          </w:tcPr>
          <w:p w14:paraId="38C8B5EE" w14:textId="77777777" w:rsidR="00184ADC" w:rsidRPr="00184ADC" w:rsidRDefault="00184ADC" w:rsidP="00184ADC">
            <w:pPr>
              <w:pStyle w:val="webnormal"/>
            </w:pPr>
            <w:r w:rsidRPr="00184ADC">
              <w:t>Y= provider signature is on file.</w:t>
            </w:r>
          </w:p>
          <w:p w14:paraId="06F84CF3" w14:textId="77777777" w:rsidR="00184ADC" w:rsidRPr="00184ADC" w:rsidRDefault="00184ADC" w:rsidP="00184ADC">
            <w:pPr>
              <w:pStyle w:val="webnormal"/>
            </w:pPr>
            <w:r w:rsidRPr="00184ADC">
              <w:t>N=provider signature is not on file.</w:t>
            </w:r>
          </w:p>
        </w:tc>
      </w:tr>
      <w:tr w:rsidR="00184ADC" w:rsidRPr="00184ADC" w14:paraId="6B857226" w14:textId="77777777" w:rsidTr="00184ADC">
        <w:trPr>
          <w:trHeight w:val="795"/>
        </w:trPr>
        <w:tc>
          <w:tcPr>
            <w:tcW w:w="576" w:type="pct"/>
            <w:tcBorders>
              <w:top w:val="single" w:sz="4" w:space="0" w:color="auto"/>
              <w:left w:val="single" w:sz="6" w:space="0" w:color="000000"/>
              <w:bottom w:val="single" w:sz="6" w:space="0" w:color="000000"/>
              <w:right w:val="single" w:sz="6" w:space="0" w:color="000000"/>
            </w:tcBorders>
          </w:tcPr>
          <w:p w14:paraId="42E0787A" w14:textId="77777777" w:rsidR="00184ADC" w:rsidRPr="00184ADC" w:rsidRDefault="00184ADC" w:rsidP="00184ADC">
            <w:pPr>
              <w:pStyle w:val="webnormal"/>
            </w:pPr>
            <w:r w:rsidRPr="00184ADC">
              <w:lastRenderedPageBreak/>
              <w:t>2310A or 2420F*</w:t>
            </w:r>
          </w:p>
        </w:tc>
        <w:tc>
          <w:tcPr>
            <w:tcW w:w="655" w:type="pct"/>
            <w:tcBorders>
              <w:top w:val="single" w:sz="6" w:space="0" w:color="000000"/>
              <w:left w:val="single" w:sz="6" w:space="0" w:color="000000"/>
              <w:bottom w:val="single" w:sz="6" w:space="0" w:color="000000"/>
              <w:right w:val="single" w:sz="6" w:space="0" w:color="000000"/>
            </w:tcBorders>
          </w:tcPr>
          <w:p w14:paraId="387AAF5F" w14:textId="77777777" w:rsidR="00184ADC" w:rsidRPr="00184ADC" w:rsidRDefault="00184ADC" w:rsidP="00184ADC">
            <w:pPr>
              <w:pStyle w:val="webnormal"/>
            </w:pPr>
            <w:r w:rsidRPr="00184ADC">
              <w:t>NM103 (DN)</w:t>
            </w:r>
          </w:p>
          <w:p w14:paraId="55A69B30" w14:textId="77777777" w:rsidR="00184ADC" w:rsidRPr="00184ADC" w:rsidRDefault="00184ADC" w:rsidP="00184ADC">
            <w:pPr>
              <w:pStyle w:val="webnormal"/>
            </w:pPr>
            <w:r w:rsidRPr="00184ADC">
              <w:t>NM104</w:t>
            </w:r>
          </w:p>
          <w:p w14:paraId="739C6BCF" w14:textId="77777777" w:rsidR="00184ADC" w:rsidRPr="00184ADC" w:rsidRDefault="00184ADC" w:rsidP="00184ADC">
            <w:pPr>
              <w:pStyle w:val="webnormal"/>
            </w:pPr>
          </w:p>
          <w:p w14:paraId="52E0C934" w14:textId="77777777" w:rsidR="00184ADC" w:rsidRPr="00184ADC" w:rsidRDefault="00184ADC" w:rsidP="00184ADC">
            <w:pPr>
              <w:pStyle w:val="webnormal"/>
            </w:pPr>
            <w:r w:rsidRPr="00184ADC">
              <w:t>NM105</w:t>
            </w:r>
          </w:p>
          <w:p w14:paraId="1493A40A" w14:textId="77777777" w:rsidR="00184ADC" w:rsidRPr="00184ADC" w:rsidRDefault="00184ADC" w:rsidP="00184ADC">
            <w:pPr>
              <w:pStyle w:val="webnormal"/>
            </w:pPr>
            <w:r w:rsidRPr="00184ADC">
              <w:t>NM109</w:t>
            </w:r>
          </w:p>
        </w:tc>
        <w:tc>
          <w:tcPr>
            <w:tcW w:w="950" w:type="pct"/>
            <w:tcBorders>
              <w:top w:val="single" w:sz="6" w:space="0" w:color="000000"/>
              <w:left w:val="single" w:sz="6" w:space="0" w:color="000000"/>
              <w:bottom w:val="single" w:sz="6" w:space="0" w:color="000000"/>
              <w:right w:val="single" w:sz="6" w:space="0" w:color="000000"/>
            </w:tcBorders>
          </w:tcPr>
          <w:p w14:paraId="7F08C66E" w14:textId="144E20E8" w:rsidR="00184ADC" w:rsidRPr="00184ADC" w:rsidRDefault="00184ADC" w:rsidP="00184ADC">
            <w:pPr>
              <w:pStyle w:val="webnormal"/>
            </w:pPr>
            <w:proofErr w:type="gramStart"/>
            <w:r w:rsidRPr="00184ADC">
              <w:t>Referring</w:t>
            </w:r>
            <w:proofErr w:type="gramEnd"/>
            <w:r w:rsidRPr="00184ADC">
              <w:t xml:space="preserve"> </w:t>
            </w:r>
            <w:r w:rsidR="00EF6B4C">
              <w:t>p</w:t>
            </w:r>
            <w:r w:rsidRPr="00184ADC">
              <w:t xml:space="preserve">rovider </w:t>
            </w:r>
            <w:r w:rsidR="00EF6B4C">
              <w:t>l</w:t>
            </w:r>
            <w:r w:rsidRPr="00184ADC">
              <w:t xml:space="preserve">ast </w:t>
            </w:r>
            <w:r w:rsidR="00EF6B4C">
              <w:t>n</w:t>
            </w:r>
            <w:r w:rsidRPr="00184ADC">
              <w:t>ame</w:t>
            </w:r>
          </w:p>
          <w:p w14:paraId="0EB17003" w14:textId="1EE95409" w:rsidR="00184ADC" w:rsidRPr="00184ADC" w:rsidRDefault="00184ADC" w:rsidP="00184ADC">
            <w:pPr>
              <w:pStyle w:val="webnormal"/>
            </w:pPr>
            <w:proofErr w:type="gramStart"/>
            <w:r w:rsidRPr="00184ADC">
              <w:t>Referring</w:t>
            </w:r>
            <w:proofErr w:type="gramEnd"/>
            <w:r w:rsidRPr="00184ADC">
              <w:t xml:space="preserve"> </w:t>
            </w:r>
            <w:r w:rsidR="00EF6B4C">
              <w:t>p</w:t>
            </w:r>
            <w:r w:rsidRPr="00184ADC">
              <w:t xml:space="preserve">rovider </w:t>
            </w:r>
            <w:r w:rsidR="00EF6B4C">
              <w:t>f</w:t>
            </w:r>
            <w:r w:rsidRPr="00184ADC">
              <w:t xml:space="preserve">irst </w:t>
            </w:r>
            <w:r w:rsidR="00EF6B4C">
              <w:t>n</w:t>
            </w:r>
            <w:r w:rsidRPr="00184ADC">
              <w:t>ame</w:t>
            </w:r>
          </w:p>
          <w:p w14:paraId="4822D4EB" w14:textId="401A0C10" w:rsidR="00184ADC" w:rsidRPr="00184ADC" w:rsidRDefault="00184ADC" w:rsidP="00184ADC">
            <w:pPr>
              <w:pStyle w:val="webnormal"/>
            </w:pPr>
            <w:proofErr w:type="gramStart"/>
            <w:r w:rsidRPr="00184ADC">
              <w:t>Referring</w:t>
            </w:r>
            <w:proofErr w:type="gramEnd"/>
            <w:r w:rsidRPr="00184ADC">
              <w:t xml:space="preserve"> </w:t>
            </w:r>
            <w:r w:rsidR="00EF6B4C">
              <w:t>p</w:t>
            </w:r>
            <w:r w:rsidRPr="00184ADC">
              <w:t xml:space="preserve">rovider </w:t>
            </w:r>
            <w:r w:rsidR="00EF6B4C">
              <w:t>m</w:t>
            </w:r>
            <w:r w:rsidRPr="00184ADC">
              <w:t xml:space="preserve">iddle </w:t>
            </w:r>
            <w:r w:rsidR="00EF6B4C">
              <w:t>i</w:t>
            </w:r>
            <w:r w:rsidRPr="00184ADC">
              <w:t>nitial</w:t>
            </w:r>
          </w:p>
          <w:p w14:paraId="7B4F0D31" w14:textId="33F3AC73" w:rsidR="00184ADC" w:rsidRPr="00184ADC" w:rsidRDefault="00184ADC" w:rsidP="00184ADC">
            <w:pPr>
              <w:pStyle w:val="webnormal"/>
            </w:pPr>
            <w:proofErr w:type="gramStart"/>
            <w:r w:rsidRPr="00184ADC">
              <w:t>Referring</w:t>
            </w:r>
            <w:proofErr w:type="gramEnd"/>
            <w:r w:rsidRPr="00184ADC">
              <w:t xml:space="preserve"> </w:t>
            </w:r>
            <w:r w:rsidR="00EF6B4C">
              <w:t>p</w:t>
            </w:r>
            <w:r w:rsidRPr="00184ADC">
              <w:t xml:space="preserve">rovider </w:t>
            </w:r>
            <w:r w:rsidR="00EF6B4C">
              <w:t>i</w:t>
            </w:r>
            <w:r w:rsidRPr="00184ADC">
              <w:t xml:space="preserve">dentification </w:t>
            </w:r>
            <w:r w:rsidR="00EF6B4C">
              <w:t>c</w:t>
            </w:r>
            <w:r w:rsidRPr="00184ADC">
              <w:t>ode</w:t>
            </w:r>
          </w:p>
        </w:tc>
        <w:tc>
          <w:tcPr>
            <w:tcW w:w="455" w:type="pct"/>
            <w:tcBorders>
              <w:top w:val="single" w:sz="6" w:space="0" w:color="000000"/>
              <w:left w:val="single" w:sz="6" w:space="0" w:color="000000"/>
              <w:bottom w:val="single" w:sz="6" w:space="0" w:color="000000"/>
              <w:right w:val="single" w:sz="6" w:space="0" w:color="000000"/>
            </w:tcBorders>
          </w:tcPr>
          <w:p w14:paraId="22B9F821" w14:textId="77777777" w:rsidR="00184ADC" w:rsidRPr="00184ADC" w:rsidRDefault="00184ADC" w:rsidP="00184ADC">
            <w:pPr>
              <w:pStyle w:val="webnormal"/>
            </w:pPr>
            <w:r w:rsidRPr="00184ADC">
              <w:t>S</w:t>
            </w:r>
          </w:p>
          <w:p w14:paraId="5370D00C" w14:textId="77777777" w:rsidR="00184ADC" w:rsidRPr="00184ADC" w:rsidRDefault="00184ADC" w:rsidP="00184ADC">
            <w:pPr>
              <w:pStyle w:val="webnormal"/>
            </w:pPr>
          </w:p>
          <w:p w14:paraId="29EA2FD5" w14:textId="77777777" w:rsidR="00184ADC" w:rsidRPr="00184ADC" w:rsidRDefault="00184ADC" w:rsidP="00184ADC">
            <w:pPr>
              <w:pStyle w:val="webnormal"/>
            </w:pPr>
            <w:r w:rsidRPr="00184ADC">
              <w:t>S</w:t>
            </w:r>
          </w:p>
          <w:p w14:paraId="7A689935" w14:textId="6EF7DE40" w:rsidR="00184ADC" w:rsidRPr="00184ADC" w:rsidRDefault="00184ADC" w:rsidP="00184ADC">
            <w:pPr>
              <w:pStyle w:val="webnormal"/>
            </w:pPr>
            <w:r w:rsidRPr="00184ADC">
              <w:t xml:space="preserve"> S</w:t>
            </w:r>
          </w:p>
          <w:p w14:paraId="19CA815D" w14:textId="77777777" w:rsidR="00184ADC" w:rsidRPr="00184ADC" w:rsidRDefault="00184ADC" w:rsidP="00184ADC">
            <w:pPr>
              <w:pStyle w:val="webnormal"/>
            </w:pPr>
          </w:p>
          <w:p w14:paraId="08D1910C" w14:textId="77777777" w:rsidR="00184ADC" w:rsidRPr="00184ADC" w:rsidRDefault="00184ADC" w:rsidP="00184ADC">
            <w:pPr>
              <w:pStyle w:val="webnormal"/>
            </w:pPr>
            <w:r w:rsidRPr="00184ADC">
              <w:t>S</w:t>
            </w:r>
          </w:p>
        </w:tc>
        <w:tc>
          <w:tcPr>
            <w:tcW w:w="2364" w:type="pct"/>
            <w:tcBorders>
              <w:top w:val="single" w:sz="6" w:space="0" w:color="000000"/>
              <w:left w:val="single" w:sz="6" w:space="0" w:color="000000"/>
              <w:bottom w:val="single" w:sz="6" w:space="0" w:color="000000"/>
              <w:right w:val="single" w:sz="6" w:space="0" w:color="000000"/>
            </w:tcBorders>
          </w:tcPr>
          <w:p w14:paraId="6AB63F0A" w14:textId="77777777" w:rsidR="00184ADC" w:rsidRPr="00184ADC" w:rsidRDefault="00184ADC" w:rsidP="00184ADC">
            <w:pPr>
              <w:pStyle w:val="webnormal"/>
            </w:pPr>
            <w:r w:rsidRPr="00184ADC">
              <w:t>Required if claim involved a referral. When reporting the provider who ordered services such as diagnostic and lab utilize the referring provider name (2310A) loop at the claim level.</w:t>
            </w:r>
          </w:p>
          <w:p w14:paraId="6C9D5FFC" w14:textId="77777777" w:rsidR="00184ADC" w:rsidRPr="00184ADC" w:rsidRDefault="00184ADC" w:rsidP="00184ADC">
            <w:pPr>
              <w:pStyle w:val="webnormal"/>
            </w:pPr>
          </w:p>
          <w:p w14:paraId="6C784253" w14:textId="77777777" w:rsidR="00184ADC" w:rsidRPr="00184ADC" w:rsidRDefault="00184ADC" w:rsidP="00184ADC">
            <w:pPr>
              <w:pStyle w:val="webnormal"/>
            </w:pPr>
          </w:p>
          <w:p w14:paraId="5C956D0D" w14:textId="77777777" w:rsidR="00184ADC" w:rsidRPr="00184ADC" w:rsidRDefault="00184ADC" w:rsidP="00184ADC">
            <w:pPr>
              <w:pStyle w:val="webnormal"/>
            </w:pPr>
            <w:r w:rsidRPr="00184ADC">
              <w:t>Enter the National Provider Identifier Number (NPI) of the referring provider. Required when a referring provider’s name is reported in 2310A or 2420F NM103</w:t>
            </w:r>
          </w:p>
        </w:tc>
      </w:tr>
      <w:tr w:rsidR="00184ADC" w:rsidRPr="00184ADC" w14:paraId="1530B5DC" w14:textId="77777777" w:rsidTr="00184ADC">
        <w:trPr>
          <w:trHeight w:val="3207"/>
        </w:trPr>
        <w:tc>
          <w:tcPr>
            <w:tcW w:w="576" w:type="pct"/>
            <w:tcBorders>
              <w:top w:val="single" w:sz="6" w:space="0" w:color="000000"/>
              <w:left w:val="single" w:sz="6" w:space="0" w:color="000000"/>
              <w:bottom w:val="single" w:sz="6" w:space="0" w:color="000000"/>
              <w:right w:val="single" w:sz="6" w:space="0" w:color="000000"/>
            </w:tcBorders>
          </w:tcPr>
          <w:p w14:paraId="79790141" w14:textId="77777777" w:rsidR="00184ADC" w:rsidRPr="00184ADC" w:rsidRDefault="00184ADC" w:rsidP="00184ADC">
            <w:pPr>
              <w:pStyle w:val="webnormal"/>
            </w:pPr>
            <w:r w:rsidRPr="00184ADC">
              <w:t>2310B</w:t>
            </w:r>
          </w:p>
          <w:p w14:paraId="323218B8" w14:textId="77777777" w:rsidR="00184ADC" w:rsidRPr="00184ADC" w:rsidRDefault="00184ADC" w:rsidP="00184ADC">
            <w:pPr>
              <w:pStyle w:val="webnormal"/>
            </w:pPr>
          </w:p>
          <w:p w14:paraId="46EB194B" w14:textId="77777777" w:rsidR="00184ADC" w:rsidRPr="00184ADC" w:rsidRDefault="00184ADC" w:rsidP="00184ADC">
            <w:pPr>
              <w:pStyle w:val="webnormal"/>
            </w:pPr>
            <w:r w:rsidRPr="00184ADC">
              <w:t>2420A*</w:t>
            </w:r>
          </w:p>
        </w:tc>
        <w:tc>
          <w:tcPr>
            <w:tcW w:w="655" w:type="pct"/>
            <w:tcBorders>
              <w:top w:val="single" w:sz="6" w:space="0" w:color="000000"/>
              <w:left w:val="single" w:sz="6" w:space="0" w:color="000000"/>
              <w:bottom w:val="single" w:sz="6" w:space="0" w:color="000000"/>
              <w:right w:val="single" w:sz="6" w:space="0" w:color="000000"/>
            </w:tcBorders>
          </w:tcPr>
          <w:p w14:paraId="443632E7" w14:textId="77777777" w:rsidR="00184ADC" w:rsidRPr="00184ADC" w:rsidRDefault="00184ADC" w:rsidP="00184ADC">
            <w:pPr>
              <w:pStyle w:val="webnormal"/>
            </w:pPr>
            <w:r w:rsidRPr="00184ADC">
              <w:t>NM109 (XX)</w:t>
            </w:r>
          </w:p>
          <w:p w14:paraId="6E4BADE5" w14:textId="77777777" w:rsidR="00184ADC" w:rsidRPr="00184ADC" w:rsidRDefault="00184ADC" w:rsidP="00184ADC">
            <w:pPr>
              <w:pStyle w:val="webnormal"/>
            </w:pPr>
            <w:r w:rsidRPr="00184ADC">
              <w:t xml:space="preserve">NM109 (XX) </w:t>
            </w:r>
          </w:p>
        </w:tc>
        <w:tc>
          <w:tcPr>
            <w:tcW w:w="950" w:type="pct"/>
            <w:tcBorders>
              <w:top w:val="single" w:sz="6" w:space="0" w:color="000000"/>
              <w:left w:val="single" w:sz="6" w:space="0" w:color="000000"/>
              <w:bottom w:val="single" w:sz="6" w:space="0" w:color="000000"/>
              <w:right w:val="single" w:sz="6" w:space="0" w:color="000000"/>
            </w:tcBorders>
          </w:tcPr>
          <w:p w14:paraId="685B0C32" w14:textId="586D7C9F" w:rsidR="00184ADC" w:rsidRPr="00184ADC" w:rsidRDefault="00184ADC" w:rsidP="00184ADC">
            <w:pPr>
              <w:pStyle w:val="webnormal"/>
            </w:pPr>
            <w:r w:rsidRPr="00184ADC">
              <w:t xml:space="preserve">Rendering </w:t>
            </w:r>
            <w:r w:rsidR="00EF6B4C">
              <w:t>p</w:t>
            </w:r>
            <w:r w:rsidRPr="00184ADC">
              <w:t xml:space="preserve">rovider </w:t>
            </w:r>
            <w:r w:rsidR="00EF6B4C">
              <w:t>i</w:t>
            </w:r>
            <w:r w:rsidRPr="00184ADC">
              <w:t xml:space="preserve">dentification </w:t>
            </w:r>
            <w:r w:rsidR="00EF6B4C">
              <w:t>c</w:t>
            </w:r>
            <w:r w:rsidRPr="00184ADC">
              <w:t>ode</w:t>
            </w:r>
          </w:p>
        </w:tc>
        <w:tc>
          <w:tcPr>
            <w:tcW w:w="455" w:type="pct"/>
            <w:tcBorders>
              <w:top w:val="single" w:sz="6" w:space="0" w:color="000000"/>
              <w:left w:val="single" w:sz="6" w:space="0" w:color="000000"/>
              <w:bottom w:val="single" w:sz="6" w:space="0" w:color="000000"/>
              <w:right w:val="single" w:sz="6" w:space="0" w:color="000000"/>
            </w:tcBorders>
          </w:tcPr>
          <w:p w14:paraId="07EFCA7C" w14:textId="77777777" w:rsidR="00184ADC" w:rsidRPr="00184ADC" w:rsidRDefault="00184ADC" w:rsidP="00184ADC">
            <w:pPr>
              <w:pStyle w:val="webnormal"/>
            </w:pPr>
            <w:r w:rsidRPr="00184ADC">
              <w:t>S</w:t>
            </w:r>
          </w:p>
        </w:tc>
        <w:tc>
          <w:tcPr>
            <w:tcW w:w="2364" w:type="pct"/>
            <w:tcBorders>
              <w:top w:val="single" w:sz="6" w:space="0" w:color="000000"/>
              <w:left w:val="single" w:sz="6" w:space="0" w:color="000000"/>
              <w:bottom w:val="single" w:sz="6" w:space="0" w:color="000000"/>
              <w:right w:val="single" w:sz="6" w:space="0" w:color="000000"/>
            </w:tcBorders>
          </w:tcPr>
          <w:p w14:paraId="1537B53E" w14:textId="77777777" w:rsidR="00184ADC" w:rsidRPr="00184ADC" w:rsidRDefault="00184ADC" w:rsidP="00184ADC">
            <w:pPr>
              <w:pStyle w:val="webnormal"/>
            </w:pPr>
            <w:r w:rsidRPr="00184ADC">
              <w:t>Enter the carrier assigned NPI when the performing provider/supplier is a member of a group practice.</w:t>
            </w:r>
          </w:p>
        </w:tc>
      </w:tr>
      <w:tr w:rsidR="00184ADC" w:rsidRPr="00184ADC" w14:paraId="5C686FC9" w14:textId="77777777" w:rsidTr="00184ADC">
        <w:trPr>
          <w:trHeight w:val="20"/>
        </w:trPr>
        <w:tc>
          <w:tcPr>
            <w:tcW w:w="576" w:type="pct"/>
            <w:tcBorders>
              <w:top w:val="single" w:sz="6" w:space="0" w:color="000000"/>
              <w:left w:val="single" w:sz="6" w:space="0" w:color="000000"/>
              <w:bottom w:val="single" w:sz="6" w:space="0" w:color="000000"/>
              <w:right w:val="single" w:sz="6" w:space="0" w:color="000000"/>
            </w:tcBorders>
          </w:tcPr>
          <w:p w14:paraId="08BD8474" w14:textId="77777777" w:rsidR="00184ADC" w:rsidRPr="00184ADC" w:rsidRDefault="00184ADC" w:rsidP="00184ADC">
            <w:pPr>
              <w:pStyle w:val="webnormal"/>
            </w:pPr>
            <w:r w:rsidRPr="00184ADC">
              <w:t>2310B</w:t>
            </w:r>
          </w:p>
          <w:p w14:paraId="698F0D36" w14:textId="77777777" w:rsidR="00184ADC" w:rsidRPr="00184ADC" w:rsidRDefault="00184ADC" w:rsidP="00184ADC">
            <w:pPr>
              <w:pStyle w:val="webnormal"/>
            </w:pPr>
            <w:r w:rsidRPr="00184ADC">
              <w:t>2420A</w:t>
            </w:r>
          </w:p>
        </w:tc>
        <w:tc>
          <w:tcPr>
            <w:tcW w:w="655" w:type="pct"/>
            <w:tcBorders>
              <w:top w:val="single" w:sz="6" w:space="0" w:color="000000"/>
              <w:left w:val="single" w:sz="6" w:space="0" w:color="000000"/>
              <w:bottom w:val="single" w:sz="6" w:space="0" w:color="000000"/>
              <w:right w:val="single" w:sz="6" w:space="0" w:color="000000"/>
            </w:tcBorders>
          </w:tcPr>
          <w:p w14:paraId="2FFABDDD" w14:textId="77777777" w:rsidR="00184ADC" w:rsidRPr="00184ADC" w:rsidRDefault="00184ADC" w:rsidP="00184ADC">
            <w:pPr>
              <w:pStyle w:val="webnormal"/>
            </w:pPr>
            <w:r w:rsidRPr="00184ADC">
              <w:t>PRV</w:t>
            </w:r>
          </w:p>
        </w:tc>
        <w:tc>
          <w:tcPr>
            <w:tcW w:w="950" w:type="pct"/>
            <w:tcBorders>
              <w:top w:val="single" w:sz="6" w:space="0" w:color="000000"/>
              <w:left w:val="single" w:sz="6" w:space="0" w:color="000000"/>
              <w:bottom w:val="single" w:sz="6" w:space="0" w:color="000000"/>
              <w:right w:val="single" w:sz="6" w:space="0" w:color="000000"/>
            </w:tcBorders>
          </w:tcPr>
          <w:p w14:paraId="41529AAE" w14:textId="32647B10" w:rsidR="00184ADC" w:rsidRPr="00184ADC" w:rsidRDefault="00184ADC" w:rsidP="00184ADC">
            <w:pPr>
              <w:pStyle w:val="webnormal"/>
            </w:pPr>
            <w:r w:rsidRPr="00184ADC">
              <w:t xml:space="preserve">Taxonomy </w:t>
            </w:r>
            <w:r w:rsidR="00EF6B4C">
              <w:t>c</w:t>
            </w:r>
            <w:r w:rsidRPr="00184ADC">
              <w:t>ode</w:t>
            </w:r>
          </w:p>
        </w:tc>
        <w:tc>
          <w:tcPr>
            <w:tcW w:w="455" w:type="pct"/>
            <w:tcBorders>
              <w:top w:val="single" w:sz="6" w:space="0" w:color="000000"/>
              <w:left w:val="single" w:sz="6" w:space="0" w:color="000000"/>
              <w:bottom w:val="single" w:sz="6" w:space="0" w:color="000000"/>
              <w:right w:val="single" w:sz="6" w:space="0" w:color="000000"/>
            </w:tcBorders>
          </w:tcPr>
          <w:p w14:paraId="1904E56C" w14:textId="77777777" w:rsidR="00184ADC" w:rsidRPr="00184ADC" w:rsidRDefault="00184ADC" w:rsidP="00184ADC">
            <w:pPr>
              <w:pStyle w:val="webnormal"/>
            </w:pPr>
            <w:r w:rsidRPr="00184ADC">
              <w:t>S</w:t>
            </w:r>
          </w:p>
        </w:tc>
        <w:tc>
          <w:tcPr>
            <w:tcW w:w="2364" w:type="pct"/>
            <w:tcBorders>
              <w:top w:val="single" w:sz="6" w:space="0" w:color="000000"/>
              <w:left w:val="single" w:sz="6" w:space="0" w:color="000000"/>
              <w:bottom w:val="single" w:sz="6" w:space="0" w:color="000000"/>
              <w:right w:val="single" w:sz="6" w:space="0" w:color="000000"/>
            </w:tcBorders>
          </w:tcPr>
          <w:p w14:paraId="6BE21C66" w14:textId="77777777" w:rsidR="00184ADC" w:rsidRPr="00184ADC" w:rsidRDefault="00184ADC" w:rsidP="00184ADC">
            <w:pPr>
              <w:pStyle w:val="webnormal"/>
            </w:pPr>
            <w:r w:rsidRPr="00184ADC">
              <w:t xml:space="preserve">Taxonomy codes for group providers with rendering physicians if reported must be submitted at the rendering level (2310B or 2420A) and not the group level (2000A loop). Taxonomy codes are not required to be reported by Medicare. </w:t>
            </w:r>
          </w:p>
        </w:tc>
      </w:tr>
      <w:tr w:rsidR="00184ADC" w:rsidRPr="00184ADC" w14:paraId="6C625AE4" w14:textId="77777777" w:rsidTr="00184ADC">
        <w:trPr>
          <w:trHeight w:val="20"/>
        </w:trPr>
        <w:tc>
          <w:tcPr>
            <w:tcW w:w="576" w:type="pct"/>
            <w:tcBorders>
              <w:top w:val="single" w:sz="6" w:space="0" w:color="000000"/>
              <w:left w:val="single" w:sz="6" w:space="0" w:color="000000"/>
              <w:bottom w:val="single" w:sz="6" w:space="0" w:color="000000"/>
              <w:right w:val="single" w:sz="6" w:space="0" w:color="000000"/>
            </w:tcBorders>
          </w:tcPr>
          <w:p w14:paraId="2D95603E" w14:textId="77777777" w:rsidR="00184ADC" w:rsidRPr="00184ADC" w:rsidRDefault="00184ADC" w:rsidP="00184ADC">
            <w:pPr>
              <w:pStyle w:val="webnormal"/>
            </w:pPr>
            <w:r w:rsidRPr="00184ADC">
              <w:t>2400</w:t>
            </w:r>
          </w:p>
        </w:tc>
        <w:tc>
          <w:tcPr>
            <w:tcW w:w="655" w:type="pct"/>
            <w:tcBorders>
              <w:top w:val="single" w:sz="6" w:space="0" w:color="000000"/>
              <w:left w:val="single" w:sz="6" w:space="0" w:color="000000"/>
              <w:bottom w:val="single" w:sz="6" w:space="0" w:color="000000"/>
              <w:right w:val="single" w:sz="6" w:space="0" w:color="000000"/>
            </w:tcBorders>
          </w:tcPr>
          <w:p w14:paraId="5699E56B" w14:textId="77777777" w:rsidR="00184ADC" w:rsidRPr="00184ADC" w:rsidRDefault="00184ADC" w:rsidP="00184ADC">
            <w:pPr>
              <w:pStyle w:val="webnormal"/>
            </w:pPr>
            <w:r w:rsidRPr="00184ADC">
              <w:t>PS101</w:t>
            </w:r>
          </w:p>
        </w:tc>
        <w:tc>
          <w:tcPr>
            <w:tcW w:w="950" w:type="pct"/>
            <w:tcBorders>
              <w:top w:val="single" w:sz="6" w:space="0" w:color="000000"/>
              <w:left w:val="single" w:sz="6" w:space="0" w:color="000000"/>
              <w:bottom w:val="single" w:sz="6" w:space="0" w:color="000000"/>
              <w:right w:val="single" w:sz="6" w:space="0" w:color="000000"/>
            </w:tcBorders>
          </w:tcPr>
          <w:p w14:paraId="69030ADE" w14:textId="3E786276" w:rsidR="00184ADC" w:rsidRPr="00184ADC" w:rsidRDefault="00184ADC" w:rsidP="00184ADC">
            <w:pPr>
              <w:pStyle w:val="webnormal"/>
            </w:pPr>
            <w:r w:rsidRPr="00184ADC">
              <w:t>Purchased (</w:t>
            </w:r>
            <w:r w:rsidR="00EF6B4C">
              <w:t>p</w:t>
            </w:r>
            <w:r w:rsidRPr="00184ADC">
              <w:t xml:space="preserve">rofessional) </w:t>
            </w:r>
            <w:r w:rsidR="00EF6B4C">
              <w:t>s</w:t>
            </w:r>
            <w:r w:rsidRPr="00184ADC">
              <w:t xml:space="preserve">ervice </w:t>
            </w:r>
            <w:r w:rsidR="00EF6B4C">
              <w:t>p</w:t>
            </w:r>
            <w:r w:rsidRPr="00184ADC">
              <w:t xml:space="preserve">rovider </w:t>
            </w:r>
            <w:r w:rsidR="00EF6B4C">
              <w:t>i</w:t>
            </w:r>
            <w:r w:rsidRPr="00184ADC">
              <w:t>dentifier</w:t>
            </w:r>
          </w:p>
        </w:tc>
        <w:tc>
          <w:tcPr>
            <w:tcW w:w="455" w:type="pct"/>
            <w:tcBorders>
              <w:top w:val="single" w:sz="6" w:space="0" w:color="000000"/>
              <w:left w:val="single" w:sz="6" w:space="0" w:color="000000"/>
              <w:bottom w:val="single" w:sz="6" w:space="0" w:color="000000"/>
              <w:right w:val="single" w:sz="6" w:space="0" w:color="000000"/>
            </w:tcBorders>
          </w:tcPr>
          <w:p w14:paraId="34C4CE0D" w14:textId="77777777" w:rsidR="00184ADC" w:rsidRPr="00184ADC" w:rsidRDefault="00184ADC" w:rsidP="00184ADC">
            <w:pPr>
              <w:pStyle w:val="webnormal"/>
            </w:pPr>
            <w:r w:rsidRPr="00184ADC">
              <w:t>S</w:t>
            </w:r>
          </w:p>
        </w:tc>
        <w:tc>
          <w:tcPr>
            <w:tcW w:w="2364" w:type="pct"/>
            <w:tcBorders>
              <w:top w:val="single" w:sz="6" w:space="0" w:color="000000"/>
              <w:left w:val="single" w:sz="6" w:space="0" w:color="000000"/>
              <w:bottom w:val="single" w:sz="6" w:space="0" w:color="000000"/>
              <w:right w:val="single" w:sz="6" w:space="0" w:color="000000"/>
            </w:tcBorders>
          </w:tcPr>
          <w:p w14:paraId="7D2195AC" w14:textId="77777777" w:rsidR="00184ADC" w:rsidRPr="00184ADC" w:rsidRDefault="00184ADC" w:rsidP="00184ADC">
            <w:pPr>
              <w:pStyle w:val="webnormal"/>
            </w:pPr>
            <w:r w:rsidRPr="00184ADC">
              <w:t>State specific provider number of entity performing the purchased test.</w:t>
            </w:r>
          </w:p>
          <w:p w14:paraId="0C77D63B" w14:textId="77777777" w:rsidR="00184ADC" w:rsidRPr="00184ADC" w:rsidRDefault="00184ADC" w:rsidP="00184ADC">
            <w:pPr>
              <w:pStyle w:val="webnormal"/>
            </w:pPr>
          </w:p>
        </w:tc>
      </w:tr>
      <w:tr w:rsidR="00184ADC" w:rsidRPr="00184ADC" w14:paraId="3B9DD8D9" w14:textId="77777777" w:rsidTr="00184ADC">
        <w:trPr>
          <w:trHeight w:val="20"/>
        </w:trPr>
        <w:tc>
          <w:tcPr>
            <w:tcW w:w="576" w:type="pct"/>
            <w:tcBorders>
              <w:top w:val="single" w:sz="6" w:space="0" w:color="000000"/>
              <w:left w:val="single" w:sz="6" w:space="0" w:color="000000"/>
              <w:bottom w:val="single" w:sz="4" w:space="0" w:color="auto"/>
              <w:right w:val="single" w:sz="6" w:space="0" w:color="000000"/>
            </w:tcBorders>
          </w:tcPr>
          <w:p w14:paraId="1445C548" w14:textId="77777777" w:rsidR="00184ADC" w:rsidRPr="00184ADC" w:rsidRDefault="00184ADC" w:rsidP="00184ADC">
            <w:pPr>
              <w:pStyle w:val="webnormal"/>
            </w:pPr>
            <w:r w:rsidRPr="00184ADC">
              <w:t xml:space="preserve">2310C </w:t>
            </w:r>
          </w:p>
          <w:p w14:paraId="53AE16B9" w14:textId="77777777" w:rsidR="00184ADC" w:rsidRPr="00184ADC" w:rsidRDefault="00184ADC" w:rsidP="00184ADC">
            <w:pPr>
              <w:pStyle w:val="webnormal"/>
            </w:pPr>
          </w:p>
          <w:p w14:paraId="58AAA08E" w14:textId="77777777" w:rsidR="00184ADC" w:rsidRPr="00184ADC" w:rsidRDefault="00184ADC" w:rsidP="00184ADC">
            <w:pPr>
              <w:pStyle w:val="webnormal"/>
            </w:pPr>
            <w:r w:rsidRPr="00184ADC">
              <w:t>2420C*</w:t>
            </w:r>
          </w:p>
        </w:tc>
        <w:tc>
          <w:tcPr>
            <w:tcW w:w="655" w:type="pct"/>
            <w:tcBorders>
              <w:top w:val="single" w:sz="6" w:space="0" w:color="000000"/>
              <w:left w:val="single" w:sz="6" w:space="0" w:color="000000"/>
              <w:bottom w:val="single" w:sz="4" w:space="0" w:color="auto"/>
              <w:right w:val="single" w:sz="6" w:space="0" w:color="000000"/>
            </w:tcBorders>
          </w:tcPr>
          <w:p w14:paraId="035A544F" w14:textId="67636C94" w:rsidR="00F11382" w:rsidRPr="00F11382" w:rsidRDefault="00EF6B4C" w:rsidP="00F11382">
            <w:pPr>
              <w:pStyle w:val="webnormal"/>
            </w:pPr>
            <w:r w:rsidRPr="00F11382">
              <w:t>l</w:t>
            </w:r>
            <w:r w:rsidR="00F11382" w:rsidRPr="00F11382">
              <w:t xml:space="preserve"> NM103</w:t>
            </w:r>
            <w:proofErr w:type="gramStart"/>
            <w:r w:rsidR="00F11382" w:rsidRPr="00F11382">
              <w:t xml:space="preserve">   (</w:t>
            </w:r>
            <w:proofErr w:type="gramEnd"/>
            <w:r w:rsidR="00F11382" w:rsidRPr="00F11382">
              <w:t>FA, TL, 77, LI)</w:t>
            </w:r>
          </w:p>
          <w:p w14:paraId="3B6106E8" w14:textId="77777777" w:rsidR="00F11382" w:rsidRPr="00F11382" w:rsidRDefault="00F11382" w:rsidP="00F11382">
            <w:pPr>
              <w:pStyle w:val="webnormal"/>
            </w:pPr>
            <w:r w:rsidRPr="00F11382">
              <w:t>N301</w:t>
            </w:r>
          </w:p>
          <w:p w14:paraId="1452D291" w14:textId="77777777" w:rsidR="00F11382" w:rsidRPr="00F11382" w:rsidRDefault="00F11382" w:rsidP="00F11382">
            <w:pPr>
              <w:pStyle w:val="webnormal"/>
            </w:pPr>
          </w:p>
          <w:p w14:paraId="4864C7D0" w14:textId="77777777" w:rsidR="00F11382" w:rsidRPr="00F11382" w:rsidRDefault="00F11382" w:rsidP="00F11382">
            <w:pPr>
              <w:pStyle w:val="webnormal"/>
            </w:pPr>
            <w:r w:rsidRPr="00F11382">
              <w:t>N401, 02, 03</w:t>
            </w:r>
          </w:p>
          <w:p w14:paraId="62A4069E" w14:textId="5D5246CF" w:rsidR="00184ADC" w:rsidRPr="00184ADC" w:rsidRDefault="00F11382" w:rsidP="00F11382">
            <w:pPr>
              <w:pStyle w:val="webnormal"/>
            </w:pPr>
            <w:r w:rsidRPr="00F11382">
              <w:br/>
              <w:t>NM109 (XX)</w:t>
            </w:r>
          </w:p>
        </w:tc>
        <w:tc>
          <w:tcPr>
            <w:tcW w:w="950" w:type="pct"/>
            <w:tcBorders>
              <w:top w:val="single" w:sz="6" w:space="0" w:color="000000"/>
              <w:left w:val="single" w:sz="6" w:space="0" w:color="000000"/>
              <w:bottom w:val="single" w:sz="4" w:space="0" w:color="auto"/>
              <w:right w:val="single" w:sz="6" w:space="0" w:color="000000"/>
            </w:tcBorders>
          </w:tcPr>
          <w:p w14:paraId="499EBC48" w14:textId="77777777" w:rsidR="00184ADC" w:rsidRPr="00184ADC" w:rsidRDefault="00184ADC" w:rsidP="00184ADC">
            <w:pPr>
              <w:pStyle w:val="webnormal"/>
            </w:pPr>
            <w:r w:rsidRPr="00184ADC">
              <w:t>Service Facility Location</w:t>
            </w:r>
          </w:p>
          <w:p w14:paraId="69A9EAAC" w14:textId="77777777" w:rsidR="00184ADC" w:rsidRPr="00184ADC" w:rsidRDefault="00184ADC" w:rsidP="00184ADC">
            <w:pPr>
              <w:pStyle w:val="webnormal"/>
            </w:pPr>
          </w:p>
          <w:p w14:paraId="369CC47E" w14:textId="79661A65" w:rsidR="00184ADC" w:rsidRPr="00184ADC" w:rsidRDefault="00184ADC" w:rsidP="00184ADC">
            <w:pPr>
              <w:pStyle w:val="webnormal"/>
            </w:pPr>
            <w:r w:rsidRPr="00184ADC">
              <w:t xml:space="preserve">Service </w:t>
            </w:r>
            <w:r w:rsidR="00EF6B4C">
              <w:t>f</w:t>
            </w:r>
            <w:r w:rsidRPr="00184ADC">
              <w:t xml:space="preserve">acility </w:t>
            </w:r>
            <w:r w:rsidR="00EF6B4C">
              <w:t>a</w:t>
            </w:r>
            <w:r w:rsidRPr="00184ADC">
              <w:t>ddress</w:t>
            </w:r>
          </w:p>
          <w:p w14:paraId="372AE0DA" w14:textId="77777777" w:rsidR="00184ADC" w:rsidRPr="00184ADC" w:rsidRDefault="00184ADC" w:rsidP="00184ADC">
            <w:pPr>
              <w:pStyle w:val="webnormal"/>
            </w:pPr>
          </w:p>
          <w:p w14:paraId="0300E530" w14:textId="5969E3DA" w:rsidR="00184ADC" w:rsidRPr="00184ADC" w:rsidRDefault="00184ADC" w:rsidP="00184ADC">
            <w:pPr>
              <w:pStyle w:val="webnormal"/>
            </w:pPr>
            <w:r w:rsidRPr="00184ADC">
              <w:t xml:space="preserve">Service </w:t>
            </w:r>
            <w:r w:rsidR="00EF6B4C">
              <w:t>f</w:t>
            </w:r>
            <w:r w:rsidRPr="00184ADC">
              <w:t xml:space="preserve">acility </w:t>
            </w:r>
            <w:r w:rsidR="00EF6B4C">
              <w:t>c</w:t>
            </w:r>
            <w:r w:rsidRPr="00184ADC">
              <w:t>ity, State and Zip Code</w:t>
            </w:r>
          </w:p>
          <w:p w14:paraId="54651BAF" w14:textId="7D5CD0EB" w:rsidR="00184ADC" w:rsidRPr="00184ADC" w:rsidRDefault="00184ADC" w:rsidP="00184ADC">
            <w:pPr>
              <w:pStyle w:val="webnormal"/>
            </w:pPr>
            <w:r w:rsidRPr="00184ADC">
              <w:t xml:space="preserve">Service </w:t>
            </w:r>
            <w:r w:rsidR="00EF6B4C">
              <w:t>f</w:t>
            </w:r>
            <w:r w:rsidRPr="00184ADC">
              <w:t>acility Location NPI</w:t>
            </w:r>
          </w:p>
        </w:tc>
        <w:tc>
          <w:tcPr>
            <w:tcW w:w="455" w:type="pct"/>
            <w:tcBorders>
              <w:top w:val="single" w:sz="6" w:space="0" w:color="000000"/>
              <w:left w:val="single" w:sz="6" w:space="0" w:color="000000"/>
              <w:bottom w:val="single" w:sz="4" w:space="0" w:color="auto"/>
              <w:right w:val="single" w:sz="6" w:space="0" w:color="000000"/>
            </w:tcBorders>
          </w:tcPr>
          <w:p w14:paraId="45E3D9B9" w14:textId="77777777" w:rsidR="00184ADC" w:rsidRPr="00184ADC" w:rsidRDefault="00184ADC" w:rsidP="00184ADC">
            <w:pPr>
              <w:pStyle w:val="webnormal"/>
            </w:pPr>
            <w:r w:rsidRPr="00184ADC">
              <w:t>S</w:t>
            </w:r>
          </w:p>
          <w:p w14:paraId="5124742F" w14:textId="77777777" w:rsidR="00184ADC" w:rsidRPr="00184ADC" w:rsidRDefault="00184ADC" w:rsidP="00184ADC">
            <w:pPr>
              <w:pStyle w:val="webnormal"/>
            </w:pPr>
          </w:p>
          <w:p w14:paraId="7E8A1114" w14:textId="77777777" w:rsidR="00184ADC" w:rsidRPr="00184ADC" w:rsidRDefault="00184ADC" w:rsidP="00184ADC">
            <w:pPr>
              <w:pStyle w:val="webnormal"/>
            </w:pPr>
            <w:r w:rsidRPr="00184ADC">
              <w:t>S</w:t>
            </w:r>
          </w:p>
        </w:tc>
        <w:tc>
          <w:tcPr>
            <w:tcW w:w="2364" w:type="pct"/>
            <w:tcBorders>
              <w:top w:val="single" w:sz="6" w:space="0" w:color="000000"/>
              <w:left w:val="single" w:sz="6" w:space="0" w:color="000000"/>
              <w:bottom w:val="single" w:sz="4" w:space="0" w:color="auto"/>
              <w:right w:val="single" w:sz="6" w:space="0" w:color="000000"/>
            </w:tcBorders>
          </w:tcPr>
          <w:p w14:paraId="11BE1C96" w14:textId="77777777" w:rsidR="00184ADC" w:rsidRPr="00184ADC" w:rsidRDefault="00184ADC" w:rsidP="00184ADC">
            <w:pPr>
              <w:pStyle w:val="webnormal"/>
            </w:pPr>
            <w:r w:rsidRPr="00184ADC">
              <w:t xml:space="preserve">Required when the location of health care service is different than that carried in the Billing Provider Name (2010AA) or Pay to Provider (2010AB) loops. </w:t>
            </w:r>
          </w:p>
          <w:p w14:paraId="455B64C2" w14:textId="77777777" w:rsidR="00184ADC" w:rsidRPr="00184ADC" w:rsidRDefault="00184ADC" w:rsidP="00184ADC">
            <w:pPr>
              <w:pStyle w:val="webnormal"/>
            </w:pPr>
            <w:r w:rsidRPr="00184ADC">
              <w:t>Required if the service was rendered in a Health Professional Shortage Area (QB or QU modifier billed). The zip code is required to be nine digits.</w:t>
            </w:r>
          </w:p>
          <w:p w14:paraId="5E353E24" w14:textId="77777777" w:rsidR="00184ADC" w:rsidRPr="00184ADC" w:rsidRDefault="00184ADC" w:rsidP="00184ADC">
            <w:pPr>
              <w:pStyle w:val="webnormal"/>
            </w:pPr>
            <w:r w:rsidRPr="00184ADC">
              <w:t xml:space="preserve">If an independent laboratory is billing, enter the place where the test was performed and the carrier assigned NPI. The reference lab identification number should also be reported </w:t>
            </w:r>
            <w:r w:rsidRPr="00184ADC">
              <w:lastRenderedPageBreak/>
              <w:t xml:space="preserve">here.  Only bill one unique facility number per claim. </w:t>
            </w:r>
          </w:p>
        </w:tc>
      </w:tr>
      <w:tr w:rsidR="00184ADC" w:rsidRPr="00184ADC" w14:paraId="06275372" w14:textId="77777777" w:rsidTr="00184ADC">
        <w:trPr>
          <w:trHeight w:val="1848"/>
        </w:trPr>
        <w:tc>
          <w:tcPr>
            <w:tcW w:w="576" w:type="pct"/>
            <w:tcBorders>
              <w:top w:val="single" w:sz="6" w:space="0" w:color="000000"/>
              <w:left w:val="single" w:sz="6" w:space="0" w:color="000000"/>
              <w:bottom w:val="single" w:sz="4" w:space="0" w:color="auto"/>
              <w:right w:val="single" w:sz="6" w:space="0" w:color="000000"/>
            </w:tcBorders>
          </w:tcPr>
          <w:p w14:paraId="3194DAA5" w14:textId="77777777" w:rsidR="00184ADC" w:rsidRPr="00184ADC" w:rsidRDefault="00184ADC" w:rsidP="00184ADC">
            <w:pPr>
              <w:pStyle w:val="webnormal"/>
            </w:pPr>
            <w:r w:rsidRPr="00184ADC">
              <w:lastRenderedPageBreak/>
              <w:t>2400</w:t>
            </w:r>
          </w:p>
        </w:tc>
        <w:tc>
          <w:tcPr>
            <w:tcW w:w="655" w:type="pct"/>
            <w:tcBorders>
              <w:top w:val="single" w:sz="6" w:space="0" w:color="000000"/>
              <w:left w:val="single" w:sz="6" w:space="0" w:color="000000"/>
              <w:bottom w:val="single" w:sz="4" w:space="0" w:color="auto"/>
              <w:right w:val="single" w:sz="6" w:space="0" w:color="000000"/>
            </w:tcBorders>
          </w:tcPr>
          <w:p w14:paraId="3694AF4E" w14:textId="77777777" w:rsidR="00184ADC" w:rsidRPr="00184ADC" w:rsidRDefault="00184ADC" w:rsidP="00184ADC">
            <w:pPr>
              <w:pStyle w:val="webnormal"/>
            </w:pPr>
            <w:r w:rsidRPr="00184ADC">
              <w:t>REF02 (EW)</w:t>
            </w:r>
          </w:p>
          <w:p w14:paraId="01160221" w14:textId="77777777" w:rsidR="00184ADC" w:rsidRPr="00184ADC" w:rsidRDefault="00184ADC" w:rsidP="00184ADC">
            <w:pPr>
              <w:pStyle w:val="webnormal"/>
            </w:pPr>
            <w:r w:rsidRPr="00184ADC">
              <w:t>REF02 (EW)*</w:t>
            </w:r>
          </w:p>
        </w:tc>
        <w:tc>
          <w:tcPr>
            <w:tcW w:w="950" w:type="pct"/>
            <w:tcBorders>
              <w:top w:val="single" w:sz="6" w:space="0" w:color="000000"/>
              <w:left w:val="single" w:sz="6" w:space="0" w:color="000000"/>
              <w:bottom w:val="single" w:sz="4" w:space="0" w:color="auto"/>
              <w:right w:val="single" w:sz="6" w:space="0" w:color="000000"/>
            </w:tcBorders>
          </w:tcPr>
          <w:p w14:paraId="445C67B5" w14:textId="6FD20597" w:rsidR="00184ADC" w:rsidRPr="00184ADC" w:rsidRDefault="00184ADC" w:rsidP="00184ADC">
            <w:pPr>
              <w:pStyle w:val="webnormal"/>
            </w:pPr>
            <w:r w:rsidRPr="00184ADC">
              <w:t xml:space="preserve">Mammography </w:t>
            </w:r>
            <w:r w:rsidR="00EF6B4C">
              <w:t>c</w:t>
            </w:r>
            <w:r w:rsidRPr="00184ADC">
              <w:t>ertification #</w:t>
            </w:r>
          </w:p>
        </w:tc>
        <w:tc>
          <w:tcPr>
            <w:tcW w:w="455" w:type="pct"/>
            <w:tcBorders>
              <w:top w:val="single" w:sz="6" w:space="0" w:color="000000"/>
              <w:left w:val="single" w:sz="6" w:space="0" w:color="000000"/>
              <w:bottom w:val="single" w:sz="4" w:space="0" w:color="auto"/>
              <w:right w:val="single" w:sz="6" w:space="0" w:color="000000"/>
            </w:tcBorders>
          </w:tcPr>
          <w:p w14:paraId="28035BAE" w14:textId="77777777" w:rsidR="00184ADC" w:rsidRPr="00184ADC" w:rsidRDefault="00184ADC" w:rsidP="00184ADC">
            <w:pPr>
              <w:pStyle w:val="webnormal"/>
            </w:pPr>
          </w:p>
        </w:tc>
        <w:tc>
          <w:tcPr>
            <w:tcW w:w="2364" w:type="pct"/>
            <w:tcBorders>
              <w:top w:val="single" w:sz="6" w:space="0" w:color="000000"/>
              <w:left w:val="single" w:sz="6" w:space="0" w:color="000000"/>
              <w:bottom w:val="single" w:sz="4" w:space="0" w:color="auto"/>
              <w:right w:val="single" w:sz="6" w:space="0" w:color="000000"/>
            </w:tcBorders>
          </w:tcPr>
          <w:p w14:paraId="23E0E7BF" w14:textId="44429FE8" w:rsidR="00184ADC" w:rsidRPr="00184ADC" w:rsidRDefault="00184ADC" w:rsidP="00184ADC">
            <w:pPr>
              <w:pStyle w:val="webnormal"/>
            </w:pPr>
            <w:r w:rsidRPr="00184ADC">
              <w:t xml:space="preserve">If the supplier is a certified mammography screening center, enter the Food and Drug Administration (FDA) approved certification number. This number is also known as the Mammography Quality Standards Act (MQSA) identification number. This is a </w:t>
            </w:r>
            <w:r w:rsidR="00A97B3B" w:rsidRPr="00184ADC">
              <w:t>six-digit</w:t>
            </w:r>
            <w:r w:rsidRPr="00184ADC">
              <w:t xml:space="preserve"> numeric number. </w:t>
            </w:r>
          </w:p>
        </w:tc>
      </w:tr>
      <w:tr w:rsidR="00184ADC" w:rsidRPr="00184ADC" w14:paraId="3C61FD77" w14:textId="77777777" w:rsidTr="00184ADC">
        <w:trPr>
          <w:trHeight w:val="1425"/>
        </w:trPr>
        <w:tc>
          <w:tcPr>
            <w:tcW w:w="576" w:type="pct"/>
            <w:tcBorders>
              <w:top w:val="single" w:sz="6" w:space="0" w:color="000000"/>
              <w:left w:val="single" w:sz="6" w:space="0" w:color="000000"/>
              <w:bottom w:val="single" w:sz="4" w:space="0" w:color="auto"/>
              <w:right w:val="single" w:sz="6" w:space="0" w:color="000000"/>
            </w:tcBorders>
          </w:tcPr>
          <w:p w14:paraId="2DB8F3B6" w14:textId="77777777" w:rsidR="00184ADC" w:rsidRPr="00184ADC" w:rsidRDefault="00184ADC" w:rsidP="00184ADC">
            <w:pPr>
              <w:pStyle w:val="webnormal"/>
            </w:pPr>
            <w:r w:rsidRPr="00184ADC">
              <w:t>2300</w:t>
            </w:r>
          </w:p>
          <w:p w14:paraId="2B6A68E8" w14:textId="77777777" w:rsidR="00184ADC" w:rsidRPr="00184ADC" w:rsidRDefault="00184ADC" w:rsidP="00184ADC">
            <w:pPr>
              <w:pStyle w:val="webnormal"/>
            </w:pPr>
            <w:r w:rsidRPr="00184ADC">
              <w:t>2400</w:t>
            </w:r>
          </w:p>
        </w:tc>
        <w:tc>
          <w:tcPr>
            <w:tcW w:w="655" w:type="pct"/>
            <w:tcBorders>
              <w:top w:val="single" w:sz="6" w:space="0" w:color="000000"/>
              <w:left w:val="single" w:sz="6" w:space="0" w:color="000000"/>
              <w:bottom w:val="single" w:sz="4" w:space="0" w:color="auto"/>
              <w:right w:val="single" w:sz="6" w:space="0" w:color="000000"/>
            </w:tcBorders>
          </w:tcPr>
          <w:p w14:paraId="2C475351" w14:textId="77777777" w:rsidR="00184ADC" w:rsidRPr="00184ADC" w:rsidRDefault="00184ADC" w:rsidP="00184ADC">
            <w:pPr>
              <w:pStyle w:val="webnormal"/>
            </w:pPr>
            <w:r w:rsidRPr="00184ADC">
              <w:t>REF02 (G1)</w:t>
            </w:r>
          </w:p>
        </w:tc>
        <w:tc>
          <w:tcPr>
            <w:tcW w:w="950" w:type="pct"/>
            <w:tcBorders>
              <w:top w:val="single" w:sz="6" w:space="0" w:color="000000"/>
              <w:left w:val="single" w:sz="6" w:space="0" w:color="000000"/>
              <w:bottom w:val="single" w:sz="4" w:space="0" w:color="auto"/>
              <w:right w:val="single" w:sz="6" w:space="0" w:color="000000"/>
            </w:tcBorders>
          </w:tcPr>
          <w:p w14:paraId="47540565" w14:textId="3BC5A905" w:rsidR="00184ADC" w:rsidRPr="00184ADC" w:rsidRDefault="00184ADC" w:rsidP="00184ADC">
            <w:pPr>
              <w:pStyle w:val="webnormal"/>
            </w:pPr>
            <w:r w:rsidRPr="00184ADC">
              <w:t xml:space="preserve">Prior </w:t>
            </w:r>
            <w:r w:rsidR="00EF6B4C">
              <w:t>a</w:t>
            </w:r>
            <w:r w:rsidRPr="00184ADC">
              <w:t xml:space="preserve">uthorization or </w:t>
            </w:r>
            <w:r w:rsidR="00EF6B4C">
              <w:t>r</w:t>
            </w:r>
            <w:r w:rsidRPr="00184ADC">
              <w:t xml:space="preserve">eferral </w:t>
            </w:r>
            <w:r w:rsidR="00EF6B4C">
              <w:t>n</w:t>
            </w:r>
            <w:r w:rsidRPr="00184ADC">
              <w:t>umber</w:t>
            </w:r>
          </w:p>
        </w:tc>
        <w:tc>
          <w:tcPr>
            <w:tcW w:w="455" w:type="pct"/>
            <w:tcBorders>
              <w:top w:val="single" w:sz="6" w:space="0" w:color="000000"/>
              <w:left w:val="single" w:sz="6" w:space="0" w:color="000000"/>
              <w:bottom w:val="single" w:sz="4" w:space="0" w:color="auto"/>
              <w:right w:val="single" w:sz="6" w:space="0" w:color="000000"/>
            </w:tcBorders>
          </w:tcPr>
          <w:p w14:paraId="7D5FCBA7" w14:textId="77777777" w:rsidR="00184ADC" w:rsidRPr="00184ADC" w:rsidRDefault="00184ADC" w:rsidP="00184ADC">
            <w:pPr>
              <w:pStyle w:val="webnormal"/>
            </w:pPr>
            <w:r w:rsidRPr="00184ADC">
              <w:t>S</w:t>
            </w:r>
          </w:p>
        </w:tc>
        <w:tc>
          <w:tcPr>
            <w:tcW w:w="2364" w:type="pct"/>
            <w:tcBorders>
              <w:top w:val="single" w:sz="6" w:space="0" w:color="000000"/>
              <w:left w:val="single" w:sz="6" w:space="0" w:color="000000"/>
              <w:bottom w:val="single" w:sz="4" w:space="0" w:color="auto"/>
              <w:right w:val="single" w:sz="6" w:space="0" w:color="000000"/>
            </w:tcBorders>
          </w:tcPr>
          <w:p w14:paraId="5F14CF4F" w14:textId="77777777" w:rsidR="00184ADC" w:rsidRPr="00184ADC" w:rsidRDefault="00184ADC" w:rsidP="00184ADC">
            <w:pPr>
              <w:pStyle w:val="webnormal"/>
            </w:pPr>
            <w:r w:rsidRPr="00184ADC">
              <w:t>Enter the Professional Review Organization (PRO) prior authorization number for those procedures requiring PRO prior approval. Only bill one unique PRO number per claim.</w:t>
            </w:r>
          </w:p>
        </w:tc>
      </w:tr>
      <w:tr w:rsidR="00184ADC" w:rsidRPr="00184ADC" w14:paraId="2302F609" w14:textId="77777777" w:rsidTr="00184ADC">
        <w:trPr>
          <w:trHeight w:val="20"/>
        </w:trPr>
        <w:tc>
          <w:tcPr>
            <w:tcW w:w="576" w:type="pct"/>
            <w:tcBorders>
              <w:top w:val="single" w:sz="4" w:space="0" w:color="auto"/>
              <w:left w:val="single" w:sz="6" w:space="0" w:color="000000"/>
              <w:bottom w:val="single" w:sz="4" w:space="0" w:color="auto"/>
              <w:right w:val="single" w:sz="6" w:space="0" w:color="000000"/>
            </w:tcBorders>
          </w:tcPr>
          <w:p w14:paraId="16458A10" w14:textId="77777777" w:rsidR="00184ADC" w:rsidRPr="00184ADC" w:rsidRDefault="00184ADC" w:rsidP="00184ADC">
            <w:pPr>
              <w:pStyle w:val="webnormal"/>
            </w:pPr>
            <w:r w:rsidRPr="00184ADC">
              <w:t>2310E</w:t>
            </w:r>
          </w:p>
        </w:tc>
        <w:tc>
          <w:tcPr>
            <w:tcW w:w="655" w:type="pct"/>
            <w:tcBorders>
              <w:top w:val="single" w:sz="4" w:space="0" w:color="auto"/>
              <w:left w:val="single" w:sz="6" w:space="0" w:color="000000"/>
              <w:bottom w:val="single" w:sz="4" w:space="0" w:color="auto"/>
              <w:right w:val="single" w:sz="6" w:space="0" w:color="000000"/>
            </w:tcBorders>
          </w:tcPr>
          <w:p w14:paraId="04CE3466" w14:textId="1F8FC650" w:rsidR="00184ADC" w:rsidRPr="00184ADC" w:rsidRDefault="00184ADC" w:rsidP="00184ADC">
            <w:pPr>
              <w:pStyle w:val="webnormal"/>
            </w:pPr>
            <w:r w:rsidRPr="00184ADC">
              <w:t>NM101(PW) N</w:t>
            </w:r>
            <w:r w:rsidR="00EF6B4C" w:rsidRPr="00184ADC">
              <w:t>3, N</w:t>
            </w:r>
            <w:r w:rsidRPr="00184ADC">
              <w:t>4</w:t>
            </w:r>
          </w:p>
        </w:tc>
        <w:tc>
          <w:tcPr>
            <w:tcW w:w="950" w:type="pct"/>
            <w:tcBorders>
              <w:top w:val="single" w:sz="4" w:space="0" w:color="auto"/>
              <w:left w:val="single" w:sz="6" w:space="0" w:color="000000"/>
              <w:bottom w:val="single" w:sz="4" w:space="0" w:color="auto"/>
              <w:right w:val="single" w:sz="6" w:space="0" w:color="000000"/>
            </w:tcBorders>
          </w:tcPr>
          <w:p w14:paraId="75BCE373" w14:textId="6007B408" w:rsidR="00184ADC" w:rsidRPr="00184ADC" w:rsidRDefault="00184ADC" w:rsidP="00184ADC">
            <w:pPr>
              <w:pStyle w:val="webnormal"/>
            </w:pPr>
            <w:r w:rsidRPr="00184ADC">
              <w:t xml:space="preserve">Point of </w:t>
            </w:r>
            <w:r w:rsidR="00EF6B4C">
              <w:t>p</w:t>
            </w:r>
            <w:r w:rsidRPr="00184ADC">
              <w:t xml:space="preserve">ick </w:t>
            </w:r>
            <w:r w:rsidR="00EF6B4C">
              <w:t>u</w:t>
            </w:r>
            <w:r w:rsidRPr="00184ADC">
              <w:t>p</w:t>
            </w:r>
          </w:p>
        </w:tc>
        <w:tc>
          <w:tcPr>
            <w:tcW w:w="455" w:type="pct"/>
            <w:tcBorders>
              <w:top w:val="single" w:sz="4" w:space="0" w:color="auto"/>
              <w:left w:val="single" w:sz="6" w:space="0" w:color="000000"/>
              <w:bottom w:val="single" w:sz="4" w:space="0" w:color="auto"/>
              <w:right w:val="single" w:sz="6" w:space="0" w:color="000000"/>
            </w:tcBorders>
          </w:tcPr>
          <w:p w14:paraId="6A6EAE08" w14:textId="77777777" w:rsidR="00184ADC" w:rsidRPr="00184ADC" w:rsidRDefault="00184ADC" w:rsidP="00184ADC">
            <w:pPr>
              <w:pStyle w:val="webnormal"/>
            </w:pPr>
            <w:r w:rsidRPr="00184ADC">
              <w:t>S</w:t>
            </w:r>
          </w:p>
        </w:tc>
        <w:tc>
          <w:tcPr>
            <w:tcW w:w="2364" w:type="pct"/>
            <w:tcBorders>
              <w:top w:val="single" w:sz="4" w:space="0" w:color="auto"/>
              <w:left w:val="single" w:sz="6" w:space="0" w:color="000000"/>
              <w:bottom w:val="single" w:sz="4" w:space="0" w:color="auto"/>
              <w:right w:val="single" w:sz="6" w:space="0" w:color="000000"/>
            </w:tcBorders>
          </w:tcPr>
          <w:p w14:paraId="33176178" w14:textId="77777777" w:rsidR="00184ADC" w:rsidRPr="00184ADC" w:rsidRDefault="00184ADC" w:rsidP="00184ADC">
            <w:pPr>
              <w:pStyle w:val="webnormal"/>
            </w:pPr>
            <w:r w:rsidRPr="00184ADC">
              <w:t xml:space="preserve">Required on ambulance claims. Enter the point of pick up. </w:t>
            </w:r>
          </w:p>
        </w:tc>
      </w:tr>
      <w:tr w:rsidR="00184ADC" w:rsidRPr="00184ADC" w14:paraId="660C8A8B" w14:textId="77777777" w:rsidTr="00184ADC">
        <w:trPr>
          <w:trHeight w:val="20"/>
        </w:trPr>
        <w:tc>
          <w:tcPr>
            <w:tcW w:w="576" w:type="pct"/>
            <w:tcBorders>
              <w:top w:val="single" w:sz="4" w:space="0" w:color="auto"/>
              <w:left w:val="single" w:sz="6" w:space="0" w:color="000000"/>
              <w:bottom w:val="single" w:sz="4" w:space="0" w:color="auto"/>
              <w:right w:val="single" w:sz="6" w:space="0" w:color="000000"/>
            </w:tcBorders>
          </w:tcPr>
          <w:p w14:paraId="43A58F03" w14:textId="77777777" w:rsidR="00184ADC" w:rsidRPr="00184ADC" w:rsidRDefault="00184ADC" w:rsidP="00184ADC">
            <w:pPr>
              <w:pStyle w:val="webnormal"/>
              <w:rPr>
                <w:rFonts w:eastAsiaTheme="minorHAnsi"/>
              </w:rPr>
            </w:pPr>
            <w:r w:rsidRPr="00184ADC">
              <w:t>2310F</w:t>
            </w:r>
          </w:p>
        </w:tc>
        <w:tc>
          <w:tcPr>
            <w:tcW w:w="655" w:type="pct"/>
            <w:tcBorders>
              <w:top w:val="single" w:sz="4" w:space="0" w:color="auto"/>
              <w:left w:val="single" w:sz="6" w:space="0" w:color="000000"/>
              <w:bottom w:val="single" w:sz="4" w:space="0" w:color="auto"/>
              <w:right w:val="single" w:sz="6" w:space="0" w:color="000000"/>
            </w:tcBorders>
          </w:tcPr>
          <w:p w14:paraId="416C3477" w14:textId="4B81A222" w:rsidR="00184ADC" w:rsidRPr="00184ADC" w:rsidRDefault="00184ADC" w:rsidP="00184ADC">
            <w:pPr>
              <w:pStyle w:val="webnormal"/>
              <w:rPr>
                <w:rFonts w:eastAsiaTheme="minorHAnsi"/>
              </w:rPr>
            </w:pPr>
            <w:r w:rsidRPr="00184ADC">
              <w:t>NM101(45) N</w:t>
            </w:r>
            <w:r w:rsidR="00EF6B4C" w:rsidRPr="00184ADC">
              <w:t>3, N</w:t>
            </w:r>
            <w:r w:rsidRPr="00184ADC">
              <w:t>4</w:t>
            </w:r>
          </w:p>
        </w:tc>
        <w:tc>
          <w:tcPr>
            <w:tcW w:w="950" w:type="pct"/>
            <w:tcBorders>
              <w:top w:val="single" w:sz="4" w:space="0" w:color="auto"/>
              <w:left w:val="single" w:sz="6" w:space="0" w:color="000000"/>
              <w:bottom w:val="single" w:sz="4" w:space="0" w:color="auto"/>
              <w:right w:val="single" w:sz="6" w:space="0" w:color="000000"/>
            </w:tcBorders>
          </w:tcPr>
          <w:p w14:paraId="6F2592EB" w14:textId="69E1BFB1" w:rsidR="00184ADC" w:rsidRPr="00184ADC" w:rsidRDefault="00184ADC" w:rsidP="00184ADC">
            <w:pPr>
              <w:pStyle w:val="webnormal"/>
              <w:rPr>
                <w:rFonts w:eastAsiaTheme="minorHAnsi"/>
              </w:rPr>
            </w:pPr>
            <w:r w:rsidRPr="00184ADC">
              <w:t xml:space="preserve">Point of </w:t>
            </w:r>
            <w:r w:rsidR="00EF6B4C">
              <w:t>d</w:t>
            </w:r>
            <w:r w:rsidRPr="00184ADC">
              <w:t>rop-off</w:t>
            </w:r>
          </w:p>
        </w:tc>
        <w:tc>
          <w:tcPr>
            <w:tcW w:w="455" w:type="pct"/>
            <w:tcBorders>
              <w:top w:val="single" w:sz="4" w:space="0" w:color="auto"/>
              <w:left w:val="single" w:sz="6" w:space="0" w:color="000000"/>
              <w:bottom w:val="single" w:sz="4" w:space="0" w:color="auto"/>
              <w:right w:val="single" w:sz="6" w:space="0" w:color="000000"/>
            </w:tcBorders>
          </w:tcPr>
          <w:p w14:paraId="0F822B79" w14:textId="77777777" w:rsidR="00184ADC" w:rsidRPr="00184ADC" w:rsidRDefault="00184ADC" w:rsidP="00184ADC">
            <w:pPr>
              <w:pStyle w:val="webnormal"/>
              <w:rPr>
                <w:rFonts w:eastAsiaTheme="minorHAnsi"/>
              </w:rPr>
            </w:pPr>
            <w:r w:rsidRPr="00184ADC">
              <w:t>S</w:t>
            </w:r>
          </w:p>
        </w:tc>
        <w:tc>
          <w:tcPr>
            <w:tcW w:w="2364" w:type="pct"/>
            <w:tcBorders>
              <w:top w:val="single" w:sz="4" w:space="0" w:color="auto"/>
              <w:left w:val="single" w:sz="6" w:space="0" w:color="000000"/>
              <w:bottom w:val="single" w:sz="4" w:space="0" w:color="auto"/>
              <w:right w:val="single" w:sz="6" w:space="0" w:color="000000"/>
            </w:tcBorders>
          </w:tcPr>
          <w:p w14:paraId="0FCA7C3B" w14:textId="77777777" w:rsidR="00184ADC" w:rsidRPr="00184ADC" w:rsidRDefault="00184ADC" w:rsidP="00184ADC">
            <w:pPr>
              <w:pStyle w:val="webnormal"/>
              <w:rPr>
                <w:rFonts w:eastAsiaTheme="minorHAnsi"/>
              </w:rPr>
            </w:pPr>
            <w:r w:rsidRPr="00184ADC">
              <w:t xml:space="preserve">Required on ambulance claims. Enter the point of drop off </w:t>
            </w:r>
          </w:p>
        </w:tc>
      </w:tr>
      <w:tr w:rsidR="00184ADC" w:rsidRPr="00184ADC" w14:paraId="18C0B999" w14:textId="77777777" w:rsidTr="00184ADC">
        <w:trPr>
          <w:trHeight w:val="20"/>
        </w:trPr>
        <w:tc>
          <w:tcPr>
            <w:tcW w:w="576" w:type="pct"/>
            <w:tcBorders>
              <w:top w:val="single" w:sz="6" w:space="0" w:color="000000"/>
              <w:left w:val="single" w:sz="6" w:space="0" w:color="000000"/>
              <w:bottom w:val="single" w:sz="6" w:space="0" w:color="000000"/>
              <w:right w:val="single" w:sz="6" w:space="0" w:color="000000"/>
            </w:tcBorders>
          </w:tcPr>
          <w:p w14:paraId="0A2BEFA9" w14:textId="77777777" w:rsidR="00184ADC" w:rsidRPr="00184ADC" w:rsidRDefault="00184ADC" w:rsidP="00184ADC">
            <w:pPr>
              <w:pStyle w:val="webnormal"/>
            </w:pPr>
            <w:r w:rsidRPr="00184ADC">
              <w:t>2320</w:t>
            </w:r>
          </w:p>
          <w:p w14:paraId="5295CEDB" w14:textId="77777777" w:rsidR="00184ADC" w:rsidRPr="00184ADC" w:rsidRDefault="00184ADC" w:rsidP="00184ADC">
            <w:pPr>
              <w:pStyle w:val="webnormal"/>
            </w:pPr>
          </w:p>
          <w:p w14:paraId="78291D27" w14:textId="77777777" w:rsidR="00A97B3B" w:rsidRDefault="00A97B3B" w:rsidP="00184ADC">
            <w:pPr>
              <w:pStyle w:val="webnormal"/>
            </w:pPr>
          </w:p>
          <w:p w14:paraId="582D84B1" w14:textId="3720960C" w:rsidR="00184ADC" w:rsidRPr="00184ADC" w:rsidRDefault="00184ADC" w:rsidP="00184ADC">
            <w:pPr>
              <w:pStyle w:val="webnormal"/>
            </w:pPr>
            <w:r w:rsidRPr="00184ADC">
              <w:t>2330A</w:t>
            </w:r>
          </w:p>
          <w:p w14:paraId="65487209" w14:textId="77777777" w:rsidR="00184ADC" w:rsidRPr="00184ADC" w:rsidRDefault="00184ADC" w:rsidP="00184ADC">
            <w:pPr>
              <w:pStyle w:val="webnormal"/>
            </w:pPr>
            <w:r w:rsidRPr="00184ADC">
              <w:t>2320</w:t>
            </w:r>
          </w:p>
        </w:tc>
        <w:tc>
          <w:tcPr>
            <w:tcW w:w="655" w:type="pct"/>
            <w:tcBorders>
              <w:top w:val="single" w:sz="6" w:space="0" w:color="000000"/>
              <w:left w:val="single" w:sz="6" w:space="0" w:color="000000"/>
              <w:bottom w:val="single" w:sz="6" w:space="0" w:color="000000"/>
              <w:right w:val="single" w:sz="6" w:space="0" w:color="000000"/>
            </w:tcBorders>
          </w:tcPr>
          <w:p w14:paraId="274BA727" w14:textId="77777777" w:rsidR="00184ADC" w:rsidRPr="00184ADC" w:rsidRDefault="00184ADC" w:rsidP="00184ADC">
            <w:pPr>
              <w:pStyle w:val="webnormal"/>
            </w:pPr>
            <w:r w:rsidRPr="00184ADC">
              <w:t>SBR03</w:t>
            </w:r>
          </w:p>
          <w:p w14:paraId="1C583B84" w14:textId="77777777" w:rsidR="00184ADC" w:rsidRPr="00184ADC" w:rsidRDefault="00184ADC" w:rsidP="00184ADC">
            <w:pPr>
              <w:pStyle w:val="webnormal"/>
            </w:pPr>
          </w:p>
          <w:p w14:paraId="2080C86C" w14:textId="77777777" w:rsidR="00A97B3B" w:rsidRDefault="00A97B3B" w:rsidP="00184ADC">
            <w:pPr>
              <w:pStyle w:val="webnormal"/>
            </w:pPr>
          </w:p>
          <w:p w14:paraId="7FF00134" w14:textId="4065E7F7" w:rsidR="00184ADC" w:rsidRPr="00184ADC" w:rsidRDefault="00184ADC" w:rsidP="00184ADC">
            <w:pPr>
              <w:pStyle w:val="webnormal"/>
            </w:pPr>
            <w:r w:rsidRPr="00184ADC">
              <w:t>NM109</w:t>
            </w:r>
          </w:p>
          <w:p w14:paraId="356B2852" w14:textId="07959AF9" w:rsidR="00184ADC" w:rsidRPr="00184ADC" w:rsidRDefault="00184ADC" w:rsidP="00184ADC">
            <w:pPr>
              <w:pStyle w:val="webnormal"/>
            </w:pPr>
            <w:r w:rsidRPr="00184ADC">
              <w:t>SBR05</w:t>
            </w:r>
          </w:p>
        </w:tc>
        <w:tc>
          <w:tcPr>
            <w:tcW w:w="950" w:type="pct"/>
            <w:tcBorders>
              <w:top w:val="single" w:sz="6" w:space="0" w:color="000000"/>
              <w:left w:val="single" w:sz="6" w:space="0" w:color="000000"/>
              <w:bottom w:val="single" w:sz="6" w:space="0" w:color="000000"/>
              <w:right w:val="single" w:sz="6" w:space="0" w:color="000000"/>
            </w:tcBorders>
          </w:tcPr>
          <w:p w14:paraId="6AF69226" w14:textId="7D0AA43B" w:rsidR="00184ADC" w:rsidRDefault="00184ADC" w:rsidP="00184ADC">
            <w:pPr>
              <w:pStyle w:val="webnormal"/>
            </w:pPr>
            <w:r w:rsidRPr="00184ADC">
              <w:t xml:space="preserve">Insured </w:t>
            </w:r>
            <w:r w:rsidR="00EF6B4C">
              <w:t>g</w:t>
            </w:r>
            <w:r w:rsidRPr="00184ADC">
              <w:t xml:space="preserve">roup or </w:t>
            </w:r>
            <w:r w:rsidR="00EF6B4C">
              <w:t>p</w:t>
            </w:r>
            <w:r w:rsidRPr="00184ADC">
              <w:t xml:space="preserve">olicy </w:t>
            </w:r>
            <w:r w:rsidR="00EF6B4C">
              <w:t>n</w:t>
            </w:r>
            <w:r w:rsidRPr="00184ADC">
              <w:t>umber</w:t>
            </w:r>
          </w:p>
          <w:p w14:paraId="21FA1EF8" w14:textId="77777777" w:rsidR="00A97B3B" w:rsidRPr="00184ADC" w:rsidRDefault="00A97B3B" w:rsidP="00184ADC">
            <w:pPr>
              <w:pStyle w:val="webnormal"/>
            </w:pPr>
          </w:p>
          <w:p w14:paraId="2AD1889C" w14:textId="213A929E" w:rsidR="00184ADC" w:rsidRPr="00184ADC" w:rsidRDefault="00184ADC" w:rsidP="00184ADC">
            <w:pPr>
              <w:pStyle w:val="webnormal"/>
            </w:pPr>
            <w:proofErr w:type="gramStart"/>
            <w:r w:rsidRPr="00184ADC">
              <w:t>Other</w:t>
            </w:r>
            <w:proofErr w:type="gramEnd"/>
            <w:r w:rsidRPr="00184ADC">
              <w:t xml:space="preserve"> </w:t>
            </w:r>
            <w:r w:rsidR="00EF6B4C">
              <w:t>i</w:t>
            </w:r>
            <w:r w:rsidRPr="00184ADC">
              <w:t xml:space="preserve">nsured </w:t>
            </w:r>
            <w:r w:rsidR="00EF6B4C">
              <w:t>i</w:t>
            </w:r>
            <w:r w:rsidRPr="00184ADC">
              <w:t>dentifier</w:t>
            </w:r>
          </w:p>
          <w:p w14:paraId="4372988C" w14:textId="7DBB8E92" w:rsidR="00184ADC" w:rsidRPr="00184ADC" w:rsidRDefault="00184ADC" w:rsidP="00184ADC">
            <w:pPr>
              <w:pStyle w:val="webnormal"/>
            </w:pPr>
            <w:r w:rsidRPr="00184ADC">
              <w:t xml:space="preserve">Insurance </w:t>
            </w:r>
            <w:r w:rsidR="00EF6B4C">
              <w:t>t</w:t>
            </w:r>
            <w:r w:rsidRPr="00184ADC">
              <w:t xml:space="preserve">ype </w:t>
            </w:r>
            <w:r w:rsidR="00EF6B4C">
              <w:t>c</w:t>
            </w:r>
            <w:r w:rsidRPr="00184ADC">
              <w:t>ode</w:t>
            </w:r>
          </w:p>
        </w:tc>
        <w:tc>
          <w:tcPr>
            <w:tcW w:w="455" w:type="pct"/>
            <w:tcBorders>
              <w:top w:val="single" w:sz="6" w:space="0" w:color="000000"/>
              <w:left w:val="single" w:sz="6" w:space="0" w:color="000000"/>
              <w:bottom w:val="single" w:sz="6" w:space="0" w:color="000000"/>
              <w:right w:val="single" w:sz="6" w:space="0" w:color="000000"/>
            </w:tcBorders>
          </w:tcPr>
          <w:p w14:paraId="1E52FE77" w14:textId="77777777" w:rsidR="00184ADC" w:rsidRPr="00184ADC" w:rsidRDefault="00184ADC" w:rsidP="00184ADC">
            <w:pPr>
              <w:pStyle w:val="webnormal"/>
            </w:pPr>
            <w:r w:rsidRPr="00184ADC">
              <w:t>S</w:t>
            </w:r>
          </w:p>
          <w:p w14:paraId="70F8D945" w14:textId="77777777" w:rsidR="00184ADC" w:rsidRPr="00184ADC" w:rsidRDefault="00184ADC" w:rsidP="00184ADC">
            <w:pPr>
              <w:pStyle w:val="webnormal"/>
            </w:pPr>
          </w:p>
          <w:p w14:paraId="1C13D883" w14:textId="77777777" w:rsidR="00A97B3B" w:rsidRDefault="00A97B3B" w:rsidP="00184ADC">
            <w:pPr>
              <w:pStyle w:val="webnormal"/>
            </w:pPr>
          </w:p>
          <w:p w14:paraId="15B41532" w14:textId="1382CD8A" w:rsidR="00184ADC" w:rsidRPr="00184ADC" w:rsidRDefault="00184ADC" w:rsidP="00184ADC">
            <w:pPr>
              <w:pStyle w:val="webnormal"/>
            </w:pPr>
            <w:r w:rsidRPr="00184ADC">
              <w:t>S</w:t>
            </w:r>
          </w:p>
        </w:tc>
        <w:tc>
          <w:tcPr>
            <w:tcW w:w="2364" w:type="pct"/>
            <w:tcBorders>
              <w:top w:val="single" w:sz="6" w:space="0" w:color="000000"/>
              <w:left w:val="single" w:sz="6" w:space="0" w:color="000000"/>
              <w:bottom w:val="single" w:sz="6" w:space="0" w:color="000000"/>
              <w:right w:val="single" w:sz="6" w:space="0" w:color="000000"/>
            </w:tcBorders>
          </w:tcPr>
          <w:p w14:paraId="47C465E3" w14:textId="77777777" w:rsidR="00184ADC" w:rsidRDefault="00184ADC" w:rsidP="00184ADC">
            <w:pPr>
              <w:pStyle w:val="webnormal"/>
            </w:pPr>
            <w:r w:rsidRPr="00184ADC">
              <w:t xml:space="preserve">Required if other payers are known to potentially be involved in paying this claim. If there is insurance primary to Medicare, enter the policy or group number of the insured. </w:t>
            </w:r>
          </w:p>
          <w:p w14:paraId="389DCCA5" w14:textId="77777777" w:rsidR="00A97B3B" w:rsidRPr="00184ADC" w:rsidRDefault="00A97B3B" w:rsidP="00184ADC">
            <w:pPr>
              <w:pStyle w:val="webnormal"/>
            </w:pPr>
          </w:p>
        </w:tc>
      </w:tr>
      <w:tr w:rsidR="00184ADC" w:rsidRPr="00184ADC" w14:paraId="576F7F4E" w14:textId="77777777" w:rsidTr="00184ADC">
        <w:trPr>
          <w:trHeight w:val="20"/>
        </w:trPr>
        <w:tc>
          <w:tcPr>
            <w:tcW w:w="576" w:type="pct"/>
            <w:tcBorders>
              <w:top w:val="single" w:sz="6" w:space="0" w:color="000000"/>
              <w:left w:val="single" w:sz="6" w:space="0" w:color="000000"/>
              <w:bottom w:val="single" w:sz="6" w:space="0" w:color="000000"/>
              <w:right w:val="single" w:sz="6" w:space="0" w:color="000000"/>
            </w:tcBorders>
          </w:tcPr>
          <w:p w14:paraId="349CEC63" w14:textId="77777777" w:rsidR="00184ADC" w:rsidRPr="00184ADC" w:rsidRDefault="00184ADC" w:rsidP="00184ADC">
            <w:pPr>
              <w:pStyle w:val="webnormal"/>
            </w:pPr>
            <w:r w:rsidRPr="00184ADC">
              <w:t>2320</w:t>
            </w:r>
          </w:p>
        </w:tc>
        <w:tc>
          <w:tcPr>
            <w:tcW w:w="655" w:type="pct"/>
            <w:tcBorders>
              <w:top w:val="single" w:sz="6" w:space="0" w:color="000000"/>
              <w:left w:val="single" w:sz="6" w:space="0" w:color="000000"/>
              <w:bottom w:val="single" w:sz="6" w:space="0" w:color="000000"/>
              <w:right w:val="single" w:sz="6" w:space="0" w:color="000000"/>
            </w:tcBorders>
          </w:tcPr>
          <w:p w14:paraId="03256896" w14:textId="77777777" w:rsidR="00184ADC" w:rsidRPr="00184ADC" w:rsidRDefault="00184ADC" w:rsidP="00184ADC">
            <w:pPr>
              <w:pStyle w:val="webnormal"/>
            </w:pPr>
            <w:r w:rsidRPr="00184ADC">
              <w:t>SBR04</w:t>
            </w:r>
          </w:p>
        </w:tc>
        <w:tc>
          <w:tcPr>
            <w:tcW w:w="950" w:type="pct"/>
            <w:tcBorders>
              <w:top w:val="single" w:sz="6" w:space="0" w:color="000000"/>
              <w:left w:val="single" w:sz="6" w:space="0" w:color="000000"/>
              <w:bottom w:val="single" w:sz="6" w:space="0" w:color="000000"/>
              <w:right w:val="single" w:sz="6" w:space="0" w:color="000000"/>
            </w:tcBorders>
          </w:tcPr>
          <w:p w14:paraId="4D29F511" w14:textId="3993446C" w:rsidR="00184ADC" w:rsidRPr="00184ADC" w:rsidRDefault="00184ADC" w:rsidP="00184ADC">
            <w:pPr>
              <w:pStyle w:val="webnormal"/>
            </w:pPr>
            <w:proofErr w:type="gramStart"/>
            <w:r w:rsidRPr="00184ADC">
              <w:t>Other</w:t>
            </w:r>
            <w:proofErr w:type="gramEnd"/>
            <w:r w:rsidRPr="00184ADC">
              <w:t xml:space="preserve"> </w:t>
            </w:r>
            <w:r w:rsidR="00EF6B4C">
              <w:t>i</w:t>
            </w:r>
            <w:r w:rsidRPr="00184ADC">
              <w:t xml:space="preserve">nsured </w:t>
            </w:r>
            <w:r w:rsidR="00EF6B4C">
              <w:t>g</w:t>
            </w:r>
            <w:r w:rsidRPr="00184ADC">
              <w:t xml:space="preserve">roup </w:t>
            </w:r>
            <w:r w:rsidR="00EF6B4C">
              <w:t>n</w:t>
            </w:r>
            <w:r w:rsidRPr="00184ADC">
              <w:t>ame</w:t>
            </w:r>
          </w:p>
        </w:tc>
        <w:tc>
          <w:tcPr>
            <w:tcW w:w="455" w:type="pct"/>
            <w:tcBorders>
              <w:top w:val="single" w:sz="6" w:space="0" w:color="000000"/>
              <w:left w:val="single" w:sz="6" w:space="0" w:color="000000"/>
              <w:bottom w:val="single" w:sz="6" w:space="0" w:color="000000"/>
              <w:right w:val="single" w:sz="6" w:space="0" w:color="000000"/>
            </w:tcBorders>
          </w:tcPr>
          <w:p w14:paraId="5DAB7E51" w14:textId="77777777" w:rsidR="00184ADC" w:rsidRPr="00184ADC" w:rsidRDefault="00184ADC" w:rsidP="00184ADC">
            <w:pPr>
              <w:pStyle w:val="webnormal"/>
            </w:pPr>
            <w:r w:rsidRPr="00184ADC">
              <w:t>S</w:t>
            </w:r>
          </w:p>
        </w:tc>
        <w:tc>
          <w:tcPr>
            <w:tcW w:w="2364" w:type="pct"/>
            <w:tcBorders>
              <w:top w:val="single" w:sz="6" w:space="0" w:color="000000"/>
              <w:left w:val="single" w:sz="6" w:space="0" w:color="000000"/>
              <w:bottom w:val="single" w:sz="6" w:space="0" w:color="000000"/>
              <w:right w:val="single" w:sz="6" w:space="0" w:color="000000"/>
            </w:tcBorders>
          </w:tcPr>
          <w:p w14:paraId="1719E4E9" w14:textId="77777777" w:rsidR="00184ADC" w:rsidRPr="00184ADC" w:rsidRDefault="00184ADC" w:rsidP="00184ADC">
            <w:pPr>
              <w:pStyle w:val="webnormal"/>
            </w:pPr>
            <w:r w:rsidRPr="00184ADC">
              <w:t>Enter the complete insurance plan or program name.</w:t>
            </w:r>
          </w:p>
        </w:tc>
      </w:tr>
      <w:tr w:rsidR="00184ADC" w:rsidRPr="00184ADC" w14:paraId="1BB99E69" w14:textId="77777777" w:rsidTr="00184ADC">
        <w:trPr>
          <w:trHeight w:val="20"/>
        </w:trPr>
        <w:tc>
          <w:tcPr>
            <w:tcW w:w="576" w:type="pct"/>
            <w:tcBorders>
              <w:top w:val="single" w:sz="6" w:space="0" w:color="000000"/>
              <w:left w:val="single" w:sz="6" w:space="0" w:color="000000"/>
              <w:bottom w:val="single" w:sz="6" w:space="0" w:color="000000"/>
              <w:right w:val="single" w:sz="6" w:space="0" w:color="000000"/>
            </w:tcBorders>
          </w:tcPr>
          <w:p w14:paraId="6B73CA2B" w14:textId="77777777" w:rsidR="00184ADC" w:rsidRPr="00184ADC" w:rsidRDefault="00184ADC" w:rsidP="00184ADC">
            <w:pPr>
              <w:pStyle w:val="webnormal"/>
            </w:pPr>
            <w:r w:rsidRPr="00184ADC">
              <w:t>2330A</w:t>
            </w:r>
          </w:p>
        </w:tc>
        <w:tc>
          <w:tcPr>
            <w:tcW w:w="655" w:type="pct"/>
            <w:tcBorders>
              <w:top w:val="single" w:sz="6" w:space="0" w:color="000000"/>
              <w:left w:val="single" w:sz="6" w:space="0" w:color="000000"/>
              <w:bottom w:val="single" w:sz="6" w:space="0" w:color="000000"/>
              <w:right w:val="single" w:sz="6" w:space="0" w:color="000000"/>
            </w:tcBorders>
          </w:tcPr>
          <w:p w14:paraId="541FD6F8" w14:textId="77777777" w:rsidR="00184ADC" w:rsidRPr="00184ADC" w:rsidRDefault="00184ADC" w:rsidP="00184ADC">
            <w:pPr>
              <w:pStyle w:val="webnormal"/>
            </w:pPr>
            <w:r w:rsidRPr="00184ADC">
              <w:t>NM103</w:t>
            </w:r>
          </w:p>
          <w:p w14:paraId="6486D1F7" w14:textId="77777777" w:rsidR="00184ADC" w:rsidRPr="00184ADC" w:rsidRDefault="00184ADC" w:rsidP="00184ADC">
            <w:pPr>
              <w:pStyle w:val="webnormal"/>
            </w:pPr>
          </w:p>
          <w:p w14:paraId="2331E3D3" w14:textId="77777777" w:rsidR="00184ADC" w:rsidRPr="00184ADC" w:rsidRDefault="00184ADC" w:rsidP="00184ADC">
            <w:pPr>
              <w:pStyle w:val="webnormal"/>
            </w:pPr>
            <w:r w:rsidRPr="00184ADC">
              <w:t>NM104</w:t>
            </w:r>
          </w:p>
          <w:p w14:paraId="4BFDC921" w14:textId="77777777" w:rsidR="00184ADC" w:rsidRPr="00184ADC" w:rsidRDefault="00184ADC" w:rsidP="00184ADC">
            <w:pPr>
              <w:pStyle w:val="webnormal"/>
            </w:pPr>
          </w:p>
          <w:p w14:paraId="6219C8A9" w14:textId="77777777" w:rsidR="00184ADC" w:rsidRPr="00184ADC" w:rsidRDefault="00184ADC" w:rsidP="00184ADC">
            <w:pPr>
              <w:pStyle w:val="webnormal"/>
            </w:pPr>
            <w:r w:rsidRPr="00184ADC">
              <w:t>NM105</w:t>
            </w:r>
          </w:p>
        </w:tc>
        <w:tc>
          <w:tcPr>
            <w:tcW w:w="950" w:type="pct"/>
            <w:tcBorders>
              <w:top w:val="single" w:sz="6" w:space="0" w:color="000000"/>
              <w:left w:val="single" w:sz="6" w:space="0" w:color="000000"/>
              <w:bottom w:val="single" w:sz="6" w:space="0" w:color="000000"/>
              <w:right w:val="single" w:sz="6" w:space="0" w:color="000000"/>
            </w:tcBorders>
          </w:tcPr>
          <w:p w14:paraId="1233D4C9" w14:textId="68B7760F" w:rsidR="00184ADC" w:rsidRPr="00184ADC" w:rsidRDefault="00184ADC" w:rsidP="00184ADC">
            <w:pPr>
              <w:pStyle w:val="webnormal"/>
            </w:pPr>
            <w:proofErr w:type="gramStart"/>
            <w:r w:rsidRPr="00184ADC">
              <w:t>Other</w:t>
            </w:r>
            <w:proofErr w:type="gramEnd"/>
            <w:r w:rsidRPr="00184ADC">
              <w:t xml:space="preserve"> </w:t>
            </w:r>
            <w:r w:rsidR="00EF6B4C">
              <w:t>i</w:t>
            </w:r>
            <w:r w:rsidRPr="00184ADC">
              <w:t xml:space="preserve">nsured </w:t>
            </w:r>
            <w:r w:rsidR="00EF6B4C">
              <w:t>l</w:t>
            </w:r>
            <w:r w:rsidRPr="00184ADC">
              <w:t xml:space="preserve">ast </w:t>
            </w:r>
            <w:r w:rsidR="00EF6B4C">
              <w:t>n</w:t>
            </w:r>
            <w:r w:rsidRPr="00184ADC">
              <w:t>ame</w:t>
            </w:r>
          </w:p>
          <w:p w14:paraId="6976F13E" w14:textId="096D91B7" w:rsidR="00184ADC" w:rsidRPr="00184ADC" w:rsidRDefault="00184ADC" w:rsidP="00184ADC">
            <w:pPr>
              <w:pStyle w:val="webnormal"/>
            </w:pPr>
            <w:r w:rsidRPr="00184ADC">
              <w:t xml:space="preserve">Other </w:t>
            </w:r>
            <w:r w:rsidR="00EF6B4C">
              <w:t>i</w:t>
            </w:r>
            <w:r w:rsidRPr="00184ADC">
              <w:t xml:space="preserve">nsured </w:t>
            </w:r>
            <w:r w:rsidR="00EF6B4C">
              <w:t>f</w:t>
            </w:r>
            <w:r w:rsidRPr="00184ADC">
              <w:t xml:space="preserve">irst </w:t>
            </w:r>
            <w:r w:rsidR="00EF6B4C">
              <w:t>n</w:t>
            </w:r>
            <w:r w:rsidRPr="00184ADC">
              <w:t>ame</w:t>
            </w:r>
          </w:p>
          <w:p w14:paraId="1311C9A4" w14:textId="66560B4C" w:rsidR="00184ADC" w:rsidRPr="00184ADC" w:rsidRDefault="00184ADC" w:rsidP="00184ADC">
            <w:pPr>
              <w:pStyle w:val="webnormal"/>
            </w:pPr>
            <w:proofErr w:type="gramStart"/>
            <w:r w:rsidRPr="00184ADC">
              <w:t>Other</w:t>
            </w:r>
            <w:proofErr w:type="gramEnd"/>
            <w:r w:rsidRPr="00184ADC">
              <w:t xml:space="preserve"> </w:t>
            </w:r>
            <w:r w:rsidR="00EF6B4C">
              <w:t>i</w:t>
            </w:r>
            <w:r w:rsidRPr="00184ADC">
              <w:t xml:space="preserve">nsured </w:t>
            </w:r>
            <w:r w:rsidR="00EF6B4C">
              <w:t>m</w:t>
            </w:r>
            <w:r w:rsidRPr="00184ADC">
              <w:t xml:space="preserve">iddle </w:t>
            </w:r>
            <w:r w:rsidR="00EF6B4C">
              <w:t>n</w:t>
            </w:r>
            <w:r w:rsidRPr="00184ADC">
              <w:t>ame</w:t>
            </w:r>
          </w:p>
        </w:tc>
        <w:tc>
          <w:tcPr>
            <w:tcW w:w="455" w:type="pct"/>
            <w:tcBorders>
              <w:top w:val="single" w:sz="6" w:space="0" w:color="000000"/>
              <w:left w:val="single" w:sz="6" w:space="0" w:color="000000"/>
              <w:bottom w:val="single" w:sz="6" w:space="0" w:color="000000"/>
              <w:right w:val="single" w:sz="6" w:space="0" w:color="000000"/>
            </w:tcBorders>
          </w:tcPr>
          <w:p w14:paraId="2C71648F" w14:textId="77777777" w:rsidR="00184ADC" w:rsidRPr="00184ADC" w:rsidRDefault="00184ADC" w:rsidP="00184ADC">
            <w:pPr>
              <w:pStyle w:val="webnormal"/>
            </w:pPr>
            <w:r w:rsidRPr="00184ADC">
              <w:t>S</w:t>
            </w:r>
          </w:p>
          <w:p w14:paraId="152B7C79" w14:textId="77777777" w:rsidR="00184ADC" w:rsidRPr="00184ADC" w:rsidRDefault="00184ADC" w:rsidP="00184ADC">
            <w:pPr>
              <w:pStyle w:val="webnormal"/>
            </w:pPr>
          </w:p>
          <w:p w14:paraId="4052DC1D" w14:textId="77777777" w:rsidR="00184ADC" w:rsidRPr="00184ADC" w:rsidRDefault="00184ADC" w:rsidP="00184ADC">
            <w:pPr>
              <w:pStyle w:val="webnormal"/>
            </w:pPr>
            <w:r w:rsidRPr="00184ADC">
              <w:t>S</w:t>
            </w:r>
          </w:p>
          <w:p w14:paraId="45D31A2E" w14:textId="77777777" w:rsidR="00184ADC" w:rsidRPr="00184ADC" w:rsidRDefault="00184ADC" w:rsidP="00184ADC">
            <w:pPr>
              <w:pStyle w:val="webnormal"/>
            </w:pPr>
          </w:p>
          <w:p w14:paraId="4EA021CA" w14:textId="77777777" w:rsidR="00184ADC" w:rsidRPr="00184ADC" w:rsidRDefault="00184ADC" w:rsidP="00184ADC">
            <w:pPr>
              <w:pStyle w:val="webnormal"/>
            </w:pPr>
            <w:r w:rsidRPr="00184ADC">
              <w:t>S</w:t>
            </w:r>
          </w:p>
        </w:tc>
        <w:tc>
          <w:tcPr>
            <w:tcW w:w="2364" w:type="pct"/>
            <w:tcBorders>
              <w:top w:val="single" w:sz="6" w:space="0" w:color="000000"/>
              <w:left w:val="single" w:sz="6" w:space="0" w:color="000000"/>
              <w:bottom w:val="single" w:sz="6" w:space="0" w:color="000000"/>
              <w:right w:val="single" w:sz="6" w:space="0" w:color="000000"/>
            </w:tcBorders>
          </w:tcPr>
          <w:p w14:paraId="703D1C5E" w14:textId="77777777" w:rsidR="00184ADC" w:rsidRPr="00184ADC" w:rsidRDefault="00184ADC" w:rsidP="00184ADC">
            <w:pPr>
              <w:pStyle w:val="webnormal"/>
            </w:pPr>
            <w:r w:rsidRPr="00184ADC">
              <w:t>List the name of the insured if there is insurance primary to Medicare. Leave blank if Medicare is primary.</w:t>
            </w:r>
          </w:p>
          <w:p w14:paraId="7376481E" w14:textId="77777777" w:rsidR="00184ADC" w:rsidRPr="00184ADC" w:rsidRDefault="00184ADC" w:rsidP="00184ADC">
            <w:pPr>
              <w:pStyle w:val="webnormal"/>
            </w:pPr>
          </w:p>
        </w:tc>
      </w:tr>
      <w:tr w:rsidR="00184ADC" w:rsidRPr="00184ADC" w14:paraId="4D26DF50" w14:textId="77777777" w:rsidTr="00184ADC">
        <w:trPr>
          <w:trHeight w:val="20"/>
        </w:trPr>
        <w:tc>
          <w:tcPr>
            <w:tcW w:w="576" w:type="pct"/>
            <w:tcBorders>
              <w:top w:val="single" w:sz="6" w:space="0" w:color="000000"/>
              <w:left w:val="single" w:sz="6" w:space="0" w:color="000000"/>
              <w:bottom w:val="single" w:sz="6" w:space="0" w:color="000000"/>
              <w:right w:val="single" w:sz="6" w:space="0" w:color="000000"/>
            </w:tcBorders>
          </w:tcPr>
          <w:p w14:paraId="3AFEF132" w14:textId="77777777" w:rsidR="00184ADC" w:rsidRPr="00184ADC" w:rsidRDefault="00184ADC" w:rsidP="00184ADC">
            <w:pPr>
              <w:pStyle w:val="webnormal"/>
            </w:pPr>
            <w:r w:rsidRPr="00184ADC">
              <w:t>2330A</w:t>
            </w:r>
          </w:p>
        </w:tc>
        <w:tc>
          <w:tcPr>
            <w:tcW w:w="655" w:type="pct"/>
            <w:tcBorders>
              <w:top w:val="single" w:sz="6" w:space="0" w:color="000000"/>
              <w:left w:val="single" w:sz="6" w:space="0" w:color="000000"/>
              <w:bottom w:val="single" w:sz="6" w:space="0" w:color="000000"/>
              <w:right w:val="single" w:sz="6" w:space="0" w:color="000000"/>
            </w:tcBorders>
          </w:tcPr>
          <w:p w14:paraId="6177D6D7" w14:textId="77777777" w:rsidR="00184ADC" w:rsidRPr="00184ADC" w:rsidRDefault="00184ADC" w:rsidP="00184ADC">
            <w:pPr>
              <w:pStyle w:val="webnormal"/>
            </w:pPr>
            <w:r w:rsidRPr="00184ADC">
              <w:t>N301</w:t>
            </w:r>
          </w:p>
          <w:p w14:paraId="4D79E17A" w14:textId="77777777" w:rsidR="00184ADC" w:rsidRPr="00184ADC" w:rsidRDefault="00184ADC" w:rsidP="00184ADC">
            <w:pPr>
              <w:pStyle w:val="webnormal"/>
            </w:pPr>
          </w:p>
          <w:p w14:paraId="56734C46" w14:textId="77777777" w:rsidR="00F11382" w:rsidRDefault="00F11382" w:rsidP="00184ADC">
            <w:pPr>
              <w:pStyle w:val="webnormal"/>
            </w:pPr>
          </w:p>
          <w:p w14:paraId="57CBEA53" w14:textId="6C49634C" w:rsidR="00184ADC" w:rsidRPr="00184ADC" w:rsidRDefault="00184ADC" w:rsidP="00184ADC">
            <w:pPr>
              <w:pStyle w:val="webnormal"/>
            </w:pPr>
            <w:r w:rsidRPr="00184ADC">
              <w:t>N401,02,03</w:t>
            </w:r>
          </w:p>
        </w:tc>
        <w:tc>
          <w:tcPr>
            <w:tcW w:w="950" w:type="pct"/>
            <w:tcBorders>
              <w:top w:val="single" w:sz="6" w:space="0" w:color="000000"/>
              <w:left w:val="single" w:sz="6" w:space="0" w:color="000000"/>
              <w:bottom w:val="single" w:sz="6" w:space="0" w:color="000000"/>
              <w:right w:val="single" w:sz="6" w:space="0" w:color="000000"/>
            </w:tcBorders>
          </w:tcPr>
          <w:p w14:paraId="44E9464C" w14:textId="45F9B996" w:rsidR="00184ADC" w:rsidRPr="00184ADC" w:rsidRDefault="00184ADC" w:rsidP="00184ADC">
            <w:pPr>
              <w:pStyle w:val="webnormal"/>
            </w:pPr>
            <w:r w:rsidRPr="00184ADC">
              <w:t xml:space="preserve">Other </w:t>
            </w:r>
            <w:r w:rsidR="00EF6B4C">
              <w:t>i</w:t>
            </w:r>
            <w:r w:rsidRPr="00184ADC">
              <w:t xml:space="preserve">nsured </w:t>
            </w:r>
            <w:r w:rsidR="00EF6B4C">
              <w:t>a</w:t>
            </w:r>
            <w:r w:rsidRPr="00184ADC">
              <w:t xml:space="preserve">ddress </w:t>
            </w:r>
            <w:r w:rsidR="00EF6B4C">
              <w:t>l</w:t>
            </w:r>
            <w:r w:rsidRPr="00184ADC">
              <w:t xml:space="preserve">ine </w:t>
            </w:r>
          </w:p>
          <w:p w14:paraId="20490B45" w14:textId="77777777" w:rsidR="00F11382" w:rsidRDefault="00F11382" w:rsidP="00184ADC">
            <w:pPr>
              <w:pStyle w:val="webnormal"/>
            </w:pPr>
          </w:p>
          <w:p w14:paraId="443AAAC6" w14:textId="20420867" w:rsidR="00184ADC" w:rsidRPr="00184ADC" w:rsidRDefault="00184ADC" w:rsidP="00184ADC">
            <w:pPr>
              <w:pStyle w:val="webnormal"/>
            </w:pPr>
            <w:r w:rsidRPr="00184ADC">
              <w:t xml:space="preserve">Other </w:t>
            </w:r>
            <w:r w:rsidR="00EF6B4C">
              <w:t>i</w:t>
            </w:r>
            <w:r w:rsidRPr="00184ADC">
              <w:t xml:space="preserve">nsured </w:t>
            </w:r>
            <w:r w:rsidR="00EF6B4C">
              <w:t>c</w:t>
            </w:r>
            <w:r w:rsidRPr="00184ADC">
              <w:t>ity, State and Zip Code</w:t>
            </w:r>
          </w:p>
        </w:tc>
        <w:tc>
          <w:tcPr>
            <w:tcW w:w="455" w:type="pct"/>
            <w:tcBorders>
              <w:top w:val="single" w:sz="6" w:space="0" w:color="000000"/>
              <w:left w:val="single" w:sz="6" w:space="0" w:color="000000"/>
              <w:bottom w:val="single" w:sz="6" w:space="0" w:color="000000"/>
              <w:right w:val="single" w:sz="6" w:space="0" w:color="000000"/>
            </w:tcBorders>
          </w:tcPr>
          <w:p w14:paraId="19B64D9E" w14:textId="77777777" w:rsidR="00184ADC" w:rsidRPr="00184ADC" w:rsidRDefault="00184ADC" w:rsidP="00184ADC">
            <w:pPr>
              <w:pStyle w:val="webnormal"/>
            </w:pPr>
            <w:r w:rsidRPr="00184ADC">
              <w:t>S</w:t>
            </w:r>
          </w:p>
          <w:p w14:paraId="01CC5828" w14:textId="77777777" w:rsidR="00184ADC" w:rsidRPr="00184ADC" w:rsidRDefault="00184ADC" w:rsidP="00184ADC">
            <w:pPr>
              <w:pStyle w:val="webnormal"/>
            </w:pPr>
          </w:p>
          <w:p w14:paraId="5D743D20" w14:textId="77777777" w:rsidR="00F11382" w:rsidRDefault="00F11382" w:rsidP="00184ADC">
            <w:pPr>
              <w:pStyle w:val="webnormal"/>
            </w:pPr>
          </w:p>
          <w:p w14:paraId="175E9B06" w14:textId="2D422438" w:rsidR="00184ADC" w:rsidRPr="00184ADC" w:rsidRDefault="00184ADC" w:rsidP="00184ADC">
            <w:pPr>
              <w:pStyle w:val="webnormal"/>
            </w:pPr>
            <w:r w:rsidRPr="00184ADC">
              <w:t>S</w:t>
            </w:r>
          </w:p>
        </w:tc>
        <w:tc>
          <w:tcPr>
            <w:tcW w:w="2364" w:type="pct"/>
            <w:tcBorders>
              <w:top w:val="single" w:sz="6" w:space="0" w:color="000000"/>
              <w:left w:val="single" w:sz="6" w:space="0" w:color="000000"/>
              <w:bottom w:val="single" w:sz="6" w:space="0" w:color="000000"/>
              <w:right w:val="single" w:sz="6" w:space="0" w:color="000000"/>
            </w:tcBorders>
          </w:tcPr>
          <w:p w14:paraId="236DFA45" w14:textId="77777777" w:rsidR="00184ADC" w:rsidRPr="00184ADC" w:rsidRDefault="00184ADC" w:rsidP="00184ADC">
            <w:pPr>
              <w:pStyle w:val="webnormal"/>
            </w:pPr>
            <w:r w:rsidRPr="00184ADC">
              <w:t>Required if any other payers are known to potentially be involved in paying this claim and the information is available.  Enter the mailing address of the insured.</w:t>
            </w:r>
          </w:p>
        </w:tc>
      </w:tr>
      <w:tr w:rsidR="00184ADC" w:rsidRPr="00184ADC" w14:paraId="1487D053" w14:textId="77777777" w:rsidTr="00184ADC">
        <w:trPr>
          <w:trHeight w:val="20"/>
        </w:trPr>
        <w:tc>
          <w:tcPr>
            <w:tcW w:w="576" w:type="pct"/>
            <w:tcBorders>
              <w:top w:val="single" w:sz="6" w:space="0" w:color="000000"/>
              <w:left w:val="single" w:sz="6" w:space="0" w:color="000000"/>
              <w:bottom w:val="single" w:sz="6" w:space="0" w:color="000000"/>
              <w:right w:val="single" w:sz="6" w:space="0" w:color="000000"/>
            </w:tcBorders>
          </w:tcPr>
          <w:p w14:paraId="6751ED61" w14:textId="77777777" w:rsidR="00184ADC" w:rsidRPr="00184ADC" w:rsidRDefault="00184ADC" w:rsidP="00184ADC">
            <w:pPr>
              <w:pStyle w:val="webnormal"/>
            </w:pPr>
            <w:r w:rsidRPr="00184ADC">
              <w:lastRenderedPageBreak/>
              <w:t>2330A</w:t>
            </w:r>
          </w:p>
        </w:tc>
        <w:tc>
          <w:tcPr>
            <w:tcW w:w="655" w:type="pct"/>
            <w:tcBorders>
              <w:top w:val="single" w:sz="6" w:space="0" w:color="000000"/>
              <w:left w:val="single" w:sz="6" w:space="0" w:color="000000"/>
              <w:bottom w:val="single" w:sz="6" w:space="0" w:color="000000"/>
              <w:right w:val="single" w:sz="6" w:space="0" w:color="000000"/>
            </w:tcBorders>
          </w:tcPr>
          <w:p w14:paraId="4D0CA2F7" w14:textId="77777777" w:rsidR="00184ADC" w:rsidRPr="00184ADC" w:rsidRDefault="00184ADC" w:rsidP="00184ADC">
            <w:pPr>
              <w:pStyle w:val="webnormal"/>
            </w:pPr>
            <w:r w:rsidRPr="00184ADC">
              <w:t>NM103</w:t>
            </w:r>
          </w:p>
          <w:p w14:paraId="78D4B9D0" w14:textId="77777777" w:rsidR="00184ADC" w:rsidRPr="00184ADC" w:rsidRDefault="00184ADC" w:rsidP="00184ADC">
            <w:pPr>
              <w:pStyle w:val="webnormal"/>
            </w:pPr>
          </w:p>
          <w:p w14:paraId="13E969D6" w14:textId="77777777" w:rsidR="00184ADC" w:rsidRPr="00184ADC" w:rsidRDefault="00184ADC" w:rsidP="00184ADC">
            <w:pPr>
              <w:pStyle w:val="webnormal"/>
            </w:pPr>
            <w:r w:rsidRPr="00184ADC">
              <w:t>NM104</w:t>
            </w:r>
          </w:p>
          <w:p w14:paraId="7C8DE139" w14:textId="77777777" w:rsidR="00184ADC" w:rsidRPr="00184ADC" w:rsidRDefault="00184ADC" w:rsidP="00184ADC">
            <w:pPr>
              <w:pStyle w:val="webnormal"/>
            </w:pPr>
          </w:p>
          <w:p w14:paraId="6A064788" w14:textId="77777777" w:rsidR="00184ADC" w:rsidRPr="00184ADC" w:rsidRDefault="00184ADC" w:rsidP="00184ADC">
            <w:pPr>
              <w:pStyle w:val="webnormal"/>
            </w:pPr>
            <w:r w:rsidRPr="00184ADC">
              <w:t>NM105</w:t>
            </w:r>
          </w:p>
        </w:tc>
        <w:tc>
          <w:tcPr>
            <w:tcW w:w="950" w:type="pct"/>
            <w:tcBorders>
              <w:top w:val="single" w:sz="6" w:space="0" w:color="000000"/>
              <w:left w:val="single" w:sz="6" w:space="0" w:color="000000"/>
              <w:bottom w:val="single" w:sz="6" w:space="0" w:color="000000"/>
              <w:right w:val="single" w:sz="6" w:space="0" w:color="000000"/>
            </w:tcBorders>
          </w:tcPr>
          <w:p w14:paraId="0DF3281E" w14:textId="6F3D455B" w:rsidR="00184ADC" w:rsidRPr="00184ADC" w:rsidRDefault="00184ADC" w:rsidP="00184ADC">
            <w:pPr>
              <w:pStyle w:val="webnormal"/>
            </w:pPr>
            <w:proofErr w:type="gramStart"/>
            <w:r w:rsidRPr="00184ADC">
              <w:t>Other</w:t>
            </w:r>
            <w:proofErr w:type="gramEnd"/>
            <w:r w:rsidRPr="00184ADC">
              <w:t xml:space="preserve"> </w:t>
            </w:r>
            <w:r w:rsidR="00EF6B4C">
              <w:t>i</w:t>
            </w:r>
            <w:r w:rsidRPr="00184ADC">
              <w:t xml:space="preserve">nsured </w:t>
            </w:r>
            <w:r w:rsidR="00EF6B4C">
              <w:t>l</w:t>
            </w:r>
            <w:r w:rsidRPr="00184ADC">
              <w:t xml:space="preserve">ast </w:t>
            </w:r>
            <w:r w:rsidR="00EF6B4C">
              <w:t>n</w:t>
            </w:r>
            <w:r w:rsidRPr="00184ADC">
              <w:t>ame</w:t>
            </w:r>
          </w:p>
          <w:p w14:paraId="4456B61A" w14:textId="34A547A6" w:rsidR="00184ADC" w:rsidRPr="00184ADC" w:rsidRDefault="00184ADC" w:rsidP="00184ADC">
            <w:pPr>
              <w:pStyle w:val="webnormal"/>
            </w:pPr>
            <w:r w:rsidRPr="00184ADC">
              <w:t xml:space="preserve">Other </w:t>
            </w:r>
            <w:r w:rsidR="00EF6B4C">
              <w:t>i</w:t>
            </w:r>
            <w:r w:rsidRPr="00184ADC">
              <w:t xml:space="preserve">nsured </w:t>
            </w:r>
            <w:r w:rsidR="00EF6B4C">
              <w:t>f</w:t>
            </w:r>
            <w:r w:rsidRPr="00184ADC">
              <w:t xml:space="preserve">irst </w:t>
            </w:r>
            <w:r w:rsidR="00A97B3B">
              <w:t>n</w:t>
            </w:r>
            <w:r w:rsidRPr="00184ADC">
              <w:t>ame</w:t>
            </w:r>
          </w:p>
          <w:p w14:paraId="4D94EDEB" w14:textId="1DE2E286" w:rsidR="00184ADC" w:rsidRPr="00184ADC" w:rsidRDefault="00184ADC" w:rsidP="00184ADC">
            <w:pPr>
              <w:pStyle w:val="webnormal"/>
            </w:pPr>
            <w:r w:rsidRPr="00184ADC">
              <w:br/>
              <w:t xml:space="preserve">Other Insured </w:t>
            </w:r>
            <w:r w:rsidR="00A97B3B">
              <w:t>m</w:t>
            </w:r>
            <w:r w:rsidRPr="00184ADC">
              <w:t xml:space="preserve">iddle </w:t>
            </w:r>
            <w:r w:rsidR="00A97B3B">
              <w:t>n</w:t>
            </w:r>
            <w:r w:rsidRPr="00184ADC">
              <w:t>ame</w:t>
            </w:r>
          </w:p>
        </w:tc>
        <w:tc>
          <w:tcPr>
            <w:tcW w:w="455" w:type="pct"/>
            <w:tcBorders>
              <w:top w:val="single" w:sz="6" w:space="0" w:color="000000"/>
              <w:left w:val="single" w:sz="6" w:space="0" w:color="000000"/>
              <w:bottom w:val="single" w:sz="6" w:space="0" w:color="000000"/>
              <w:right w:val="single" w:sz="6" w:space="0" w:color="000000"/>
            </w:tcBorders>
          </w:tcPr>
          <w:p w14:paraId="65782E7B" w14:textId="77777777" w:rsidR="00184ADC" w:rsidRPr="00184ADC" w:rsidRDefault="00184ADC" w:rsidP="00184ADC">
            <w:pPr>
              <w:pStyle w:val="webnormal"/>
            </w:pPr>
            <w:r w:rsidRPr="00184ADC">
              <w:t>S</w:t>
            </w:r>
          </w:p>
          <w:p w14:paraId="4E9C03EB" w14:textId="77777777" w:rsidR="00184ADC" w:rsidRPr="00184ADC" w:rsidRDefault="00184ADC" w:rsidP="00184ADC">
            <w:pPr>
              <w:pStyle w:val="webnormal"/>
            </w:pPr>
          </w:p>
          <w:p w14:paraId="524F230A" w14:textId="77777777" w:rsidR="00184ADC" w:rsidRPr="00184ADC" w:rsidRDefault="00184ADC" w:rsidP="00184ADC">
            <w:pPr>
              <w:pStyle w:val="webnormal"/>
            </w:pPr>
            <w:r w:rsidRPr="00184ADC">
              <w:t>S</w:t>
            </w:r>
          </w:p>
          <w:p w14:paraId="41001A36" w14:textId="77777777" w:rsidR="00184ADC" w:rsidRPr="00184ADC" w:rsidRDefault="00184ADC" w:rsidP="00184ADC">
            <w:pPr>
              <w:pStyle w:val="webnormal"/>
            </w:pPr>
          </w:p>
          <w:p w14:paraId="3BFA72D1" w14:textId="77777777" w:rsidR="00184ADC" w:rsidRPr="00184ADC" w:rsidRDefault="00184ADC" w:rsidP="00184ADC">
            <w:pPr>
              <w:pStyle w:val="webnormal"/>
            </w:pPr>
            <w:r w:rsidRPr="00184ADC">
              <w:t>S</w:t>
            </w:r>
          </w:p>
        </w:tc>
        <w:tc>
          <w:tcPr>
            <w:tcW w:w="2364" w:type="pct"/>
            <w:tcBorders>
              <w:top w:val="single" w:sz="6" w:space="0" w:color="000000"/>
              <w:left w:val="single" w:sz="6" w:space="0" w:color="000000"/>
              <w:bottom w:val="single" w:sz="6" w:space="0" w:color="000000"/>
              <w:right w:val="single" w:sz="6" w:space="0" w:color="000000"/>
            </w:tcBorders>
          </w:tcPr>
          <w:p w14:paraId="121396AB" w14:textId="77777777" w:rsidR="00184ADC" w:rsidRPr="00184ADC" w:rsidRDefault="00184ADC" w:rsidP="00184ADC">
            <w:pPr>
              <w:pStyle w:val="webnormal"/>
            </w:pPr>
            <w:r w:rsidRPr="00184ADC">
              <w:t>Required if enrolled in a Medigap policy. Enter the name of the enrollee in the Medigap policy.</w:t>
            </w:r>
          </w:p>
        </w:tc>
      </w:tr>
      <w:tr w:rsidR="00184ADC" w:rsidRPr="00184ADC" w14:paraId="42F523A1" w14:textId="77777777" w:rsidTr="00184ADC">
        <w:trPr>
          <w:trHeight w:val="20"/>
        </w:trPr>
        <w:tc>
          <w:tcPr>
            <w:tcW w:w="576" w:type="pct"/>
            <w:tcBorders>
              <w:top w:val="single" w:sz="6" w:space="0" w:color="000000"/>
              <w:left w:val="single" w:sz="6" w:space="0" w:color="000000"/>
              <w:bottom w:val="single" w:sz="6" w:space="0" w:color="000000"/>
              <w:right w:val="single" w:sz="6" w:space="0" w:color="000000"/>
            </w:tcBorders>
          </w:tcPr>
          <w:p w14:paraId="394FCE74" w14:textId="77777777" w:rsidR="00184ADC" w:rsidRPr="00184ADC" w:rsidRDefault="00184ADC" w:rsidP="00184ADC">
            <w:pPr>
              <w:pStyle w:val="webnormal"/>
            </w:pPr>
            <w:r w:rsidRPr="00184ADC">
              <w:t>2330A</w:t>
            </w:r>
          </w:p>
          <w:p w14:paraId="45B00ADD" w14:textId="77777777" w:rsidR="00184ADC" w:rsidRPr="00184ADC" w:rsidRDefault="00184ADC" w:rsidP="00184ADC">
            <w:pPr>
              <w:pStyle w:val="webnormal"/>
            </w:pPr>
          </w:p>
          <w:p w14:paraId="162172B6" w14:textId="77777777" w:rsidR="00A97B3B" w:rsidRDefault="00A97B3B" w:rsidP="00184ADC">
            <w:pPr>
              <w:pStyle w:val="webnormal"/>
            </w:pPr>
          </w:p>
          <w:p w14:paraId="0D9D8825" w14:textId="4A255B04" w:rsidR="00184ADC" w:rsidRPr="00184ADC" w:rsidRDefault="00184ADC" w:rsidP="00184ADC">
            <w:pPr>
              <w:pStyle w:val="webnormal"/>
            </w:pPr>
            <w:r w:rsidRPr="00184ADC">
              <w:t>2320</w:t>
            </w:r>
          </w:p>
        </w:tc>
        <w:tc>
          <w:tcPr>
            <w:tcW w:w="655" w:type="pct"/>
            <w:tcBorders>
              <w:top w:val="single" w:sz="6" w:space="0" w:color="000000"/>
              <w:left w:val="single" w:sz="6" w:space="0" w:color="000000"/>
              <w:bottom w:val="single" w:sz="6" w:space="0" w:color="000000"/>
              <w:right w:val="single" w:sz="6" w:space="0" w:color="000000"/>
            </w:tcBorders>
          </w:tcPr>
          <w:p w14:paraId="6F7CAE55" w14:textId="77777777" w:rsidR="00184ADC" w:rsidRPr="00184ADC" w:rsidRDefault="00184ADC" w:rsidP="00184ADC">
            <w:pPr>
              <w:pStyle w:val="webnormal"/>
            </w:pPr>
            <w:r w:rsidRPr="00184ADC">
              <w:t>NM109</w:t>
            </w:r>
          </w:p>
          <w:p w14:paraId="1D38EA3E" w14:textId="77777777" w:rsidR="00184ADC" w:rsidRPr="00184ADC" w:rsidRDefault="00184ADC" w:rsidP="00184ADC">
            <w:pPr>
              <w:pStyle w:val="webnormal"/>
            </w:pPr>
          </w:p>
          <w:p w14:paraId="404C4CA6" w14:textId="77777777" w:rsidR="00A97B3B" w:rsidRDefault="00A97B3B" w:rsidP="00184ADC">
            <w:pPr>
              <w:pStyle w:val="webnormal"/>
            </w:pPr>
          </w:p>
          <w:p w14:paraId="2B7F0DA3" w14:textId="57465589" w:rsidR="00184ADC" w:rsidRPr="00184ADC" w:rsidRDefault="00184ADC" w:rsidP="00184ADC">
            <w:pPr>
              <w:pStyle w:val="webnormal"/>
            </w:pPr>
            <w:r w:rsidRPr="00184ADC">
              <w:t>SBR03</w:t>
            </w:r>
          </w:p>
        </w:tc>
        <w:tc>
          <w:tcPr>
            <w:tcW w:w="950" w:type="pct"/>
            <w:tcBorders>
              <w:top w:val="single" w:sz="6" w:space="0" w:color="000000"/>
              <w:left w:val="single" w:sz="6" w:space="0" w:color="000000"/>
              <w:bottom w:val="single" w:sz="6" w:space="0" w:color="000000"/>
              <w:right w:val="single" w:sz="6" w:space="0" w:color="000000"/>
            </w:tcBorders>
          </w:tcPr>
          <w:p w14:paraId="443AFA22" w14:textId="4696549C" w:rsidR="00184ADC" w:rsidRPr="00184ADC" w:rsidRDefault="00184ADC" w:rsidP="00184ADC">
            <w:pPr>
              <w:pStyle w:val="webnormal"/>
            </w:pPr>
            <w:proofErr w:type="gramStart"/>
            <w:r w:rsidRPr="00184ADC">
              <w:t>Other</w:t>
            </w:r>
            <w:proofErr w:type="gramEnd"/>
            <w:r w:rsidRPr="00184ADC">
              <w:t xml:space="preserve"> </w:t>
            </w:r>
            <w:r w:rsidR="00A97B3B">
              <w:t>i</w:t>
            </w:r>
            <w:r w:rsidRPr="00184ADC">
              <w:t xml:space="preserve">nsured </w:t>
            </w:r>
            <w:r w:rsidR="00A97B3B">
              <w:t>i</w:t>
            </w:r>
            <w:r w:rsidRPr="00184ADC">
              <w:t>dentifier</w:t>
            </w:r>
          </w:p>
          <w:p w14:paraId="259AD4FA" w14:textId="77777777" w:rsidR="00184ADC" w:rsidRPr="00184ADC" w:rsidRDefault="00184ADC" w:rsidP="00184ADC">
            <w:pPr>
              <w:pStyle w:val="webnormal"/>
            </w:pPr>
          </w:p>
          <w:p w14:paraId="3FE94081" w14:textId="68DA37B1" w:rsidR="00184ADC" w:rsidRPr="00184ADC" w:rsidRDefault="00184ADC" w:rsidP="00184ADC">
            <w:pPr>
              <w:pStyle w:val="webnormal"/>
            </w:pPr>
            <w:r w:rsidRPr="00184ADC">
              <w:t xml:space="preserve">Insured </w:t>
            </w:r>
            <w:r w:rsidR="00A97B3B">
              <w:t>g</w:t>
            </w:r>
            <w:r w:rsidRPr="00184ADC">
              <w:t xml:space="preserve">roup or </w:t>
            </w:r>
            <w:r w:rsidR="00A97B3B">
              <w:t>p</w:t>
            </w:r>
            <w:r w:rsidRPr="00184ADC">
              <w:t xml:space="preserve">olicy </w:t>
            </w:r>
            <w:r w:rsidR="00A97B3B">
              <w:t>n</w:t>
            </w:r>
            <w:r w:rsidRPr="00184ADC">
              <w:t>umber</w:t>
            </w:r>
          </w:p>
        </w:tc>
        <w:tc>
          <w:tcPr>
            <w:tcW w:w="455" w:type="pct"/>
            <w:tcBorders>
              <w:top w:val="single" w:sz="6" w:space="0" w:color="000000"/>
              <w:left w:val="single" w:sz="6" w:space="0" w:color="000000"/>
              <w:bottom w:val="single" w:sz="6" w:space="0" w:color="000000"/>
              <w:right w:val="single" w:sz="6" w:space="0" w:color="000000"/>
            </w:tcBorders>
          </w:tcPr>
          <w:p w14:paraId="725C6BDA" w14:textId="77777777" w:rsidR="00184ADC" w:rsidRPr="00184ADC" w:rsidRDefault="00184ADC" w:rsidP="00184ADC">
            <w:pPr>
              <w:pStyle w:val="webnormal"/>
            </w:pPr>
            <w:r w:rsidRPr="00184ADC">
              <w:t>S</w:t>
            </w:r>
          </w:p>
          <w:p w14:paraId="5EA285FA" w14:textId="77777777" w:rsidR="00184ADC" w:rsidRPr="00184ADC" w:rsidRDefault="00184ADC" w:rsidP="00184ADC">
            <w:pPr>
              <w:pStyle w:val="webnormal"/>
            </w:pPr>
          </w:p>
          <w:p w14:paraId="110DBE33" w14:textId="77777777" w:rsidR="00A97B3B" w:rsidRDefault="00A97B3B" w:rsidP="00184ADC">
            <w:pPr>
              <w:pStyle w:val="webnormal"/>
            </w:pPr>
          </w:p>
          <w:p w14:paraId="1BFAA45C" w14:textId="5C50565B" w:rsidR="00184ADC" w:rsidRPr="00184ADC" w:rsidRDefault="00184ADC" w:rsidP="00184ADC">
            <w:pPr>
              <w:pStyle w:val="webnormal"/>
            </w:pPr>
            <w:r w:rsidRPr="00184ADC">
              <w:t>S</w:t>
            </w:r>
          </w:p>
        </w:tc>
        <w:tc>
          <w:tcPr>
            <w:tcW w:w="2364" w:type="pct"/>
            <w:tcBorders>
              <w:top w:val="single" w:sz="6" w:space="0" w:color="000000"/>
              <w:left w:val="single" w:sz="6" w:space="0" w:color="000000"/>
              <w:bottom w:val="single" w:sz="6" w:space="0" w:color="000000"/>
              <w:right w:val="single" w:sz="6" w:space="0" w:color="000000"/>
            </w:tcBorders>
          </w:tcPr>
          <w:p w14:paraId="79801D68" w14:textId="77777777" w:rsidR="00184ADC" w:rsidRPr="00184ADC" w:rsidRDefault="00184ADC" w:rsidP="00184ADC">
            <w:pPr>
              <w:pStyle w:val="webnormal"/>
            </w:pPr>
            <w:r w:rsidRPr="00184ADC">
              <w:t>Enter the policy and/or group number of the Medigap insured. Required if other payers are known to potentially be involved in paying this claim.</w:t>
            </w:r>
          </w:p>
        </w:tc>
      </w:tr>
      <w:tr w:rsidR="00184ADC" w:rsidRPr="00184ADC" w14:paraId="5F489B56" w14:textId="77777777" w:rsidTr="00184ADC">
        <w:trPr>
          <w:trHeight w:val="1560"/>
        </w:trPr>
        <w:tc>
          <w:tcPr>
            <w:tcW w:w="576" w:type="pct"/>
            <w:tcBorders>
              <w:top w:val="single" w:sz="6" w:space="0" w:color="000000"/>
              <w:left w:val="single" w:sz="6" w:space="0" w:color="000000"/>
              <w:bottom w:val="single" w:sz="6" w:space="0" w:color="000000"/>
              <w:right w:val="single" w:sz="6" w:space="0" w:color="000000"/>
            </w:tcBorders>
          </w:tcPr>
          <w:p w14:paraId="5164B346" w14:textId="77777777" w:rsidR="00184ADC" w:rsidRPr="00184ADC" w:rsidRDefault="00184ADC" w:rsidP="00184ADC">
            <w:pPr>
              <w:pStyle w:val="webnormal"/>
            </w:pPr>
            <w:r w:rsidRPr="00184ADC">
              <w:t>2330A</w:t>
            </w:r>
          </w:p>
        </w:tc>
        <w:tc>
          <w:tcPr>
            <w:tcW w:w="655" w:type="pct"/>
            <w:tcBorders>
              <w:top w:val="single" w:sz="6" w:space="0" w:color="000000"/>
              <w:left w:val="single" w:sz="6" w:space="0" w:color="000000"/>
              <w:bottom w:val="single" w:sz="6" w:space="0" w:color="000000"/>
              <w:right w:val="single" w:sz="6" w:space="0" w:color="000000"/>
            </w:tcBorders>
          </w:tcPr>
          <w:p w14:paraId="1F3E71D4" w14:textId="77777777" w:rsidR="00184ADC" w:rsidRPr="00184ADC" w:rsidRDefault="00184ADC" w:rsidP="00184ADC">
            <w:pPr>
              <w:pStyle w:val="webnormal"/>
            </w:pPr>
            <w:r w:rsidRPr="00184ADC">
              <w:t>NM109</w:t>
            </w:r>
          </w:p>
        </w:tc>
        <w:tc>
          <w:tcPr>
            <w:tcW w:w="950" w:type="pct"/>
            <w:tcBorders>
              <w:top w:val="single" w:sz="6" w:space="0" w:color="000000"/>
              <w:left w:val="single" w:sz="6" w:space="0" w:color="000000"/>
              <w:bottom w:val="single" w:sz="6" w:space="0" w:color="000000"/>
              <w:right w:val="single" w:sz="6" w:space="0" w:color="000000"/>
            </w:tcBorders>
          </w:tcPr>
          <w:p w14:paraId="39A18CFC" w14:textId="365CA83F" w:rsidR="00184ADC" w:rsidRPr="00184ADC" w:rsidRDefault="00184ADC" w:rsidP="00184ADC">
            <w:pPr>
              <w:pStyle w:val="webnormal"/>
            </w:pPr>
            <w:r w:rsidRPr="00184ADC">
              <w:t xml:space="preserve">Medicaid </w:t>
            </w:r>
            <w:r w:rsidR="00A97B3B">
              <w:t>i</w:t>
            </w:r>
            <w:r w:rsidRPr="00184ADC">
              <w:t xml:space="preserve">dentification </w:t>
            </w:r>
            <w:r w:rsidR="00A97B3B">
              <w:t>n</w:t>
            </w:r>
            <w:r w:rsidRPr="00184ADC">
              <w:t>umber</w:t>
            </w:r>
          </w:p>
        </w:tc>
        <w:tc>
          <w:tcPr>
            <w:tcW w:w="455" w:type="pct"/>
            <w:tcBorders>
              <w:top w:val="single" w:sz="6" w:space="0" w:color="000000"/>
              <w:left w:val="single" w:sz="6" w:space="0" w:color="000000"/>
              <w:bottom w:val="single" w:sz="6" w:space="0" w:color="000000"/>
              <w:right w:val="single" w:sz="6" w:space="0" w:color="000000"/>
            </w:tcBorders>
          </w:tcPr>
          <w:p w14:paraId="05AA7784" w14:textId="77777777" w:rsidR="00184ADC" w:rsidRPr="00184ADC" w:rsidRDefault="00184ADC" w:rsidP="00184ADC">
            <w:pPr>
              <w:pStyle w:val="webnormal"/>
            </w:pPr>
            <w:r w:rsidRPr="00184ADC">
              <w:t>S</w:t>
            </w:r>
          </w:p>
        </w:tc>
        <w:tc>
          <w:tcPr>
            <w:tcW w:w="2364" w:type="pct"/>
            <w:tcBorders>
              <w:top w:val="single" w:sz="6" w:space="0" w:color="000000"/>
              <w:left w:val="single" w:sz="6" w:space="0" w:color="000000"/>
              <w:bottom w:val="single" w:sz="6" w:space="0" w:color="000000"/>
              <w:right w:val="single" w:sz="6" w:space="0" w:color="000000"/>
            </w:tcBorders>
          </w:tcPr>
          <w:p w14:paraId="77B7BFDE" w14:textId="77777777" w:rsidR="00184ADC" w:rsidRPr="00184ADC" w:rsidRDefault="00184ADC" w:rsidP="00184ADC">
            <w:pPr>
              <w:pStyle w:val="webnormal"/>
            </w:pPr>
            <w:r w:rsidRPr="00184ADC">
              <w:t>Enter the patient’s Medicaid number if patient is entitled to Medicaid.</w:t>
            </w:r>
          </w:p>
        </w:tc>
      </w:tr>
      <w:tr w:rsidR="00184ADC" w:rsidRPr="00184ADC" w14:paraId="1B67E273" w14:textId="77777777" w:rsidTr="00184ADC">
        <w:trPr>
          <w:trHeight w:val="20"/>
        </w:trPr>
        <w:tc>
          <w:tcPr>
            <w:tcW w:w="576" w:type="pct"/>
            <w:tcBorders>
              <w:top w:val="nil"/>
              <w:left w:val="single" w:sz="6" w:space="0" w:color="000000"/>
              <w:bottom w:val="single" w:sz="6" w:space="0" w:color="000000"/>
              <w:right w:val="single" w:sz="6" w:space="0" w:color="000000"/>
            </w:tcBorders>
          </w:tcPr>
          <w:p w14:paraId="7F7C1D76" w14:textId="77777777" w:rsidR="00184ADC" w:rsidRPr="00184ADC" w:rsidRDefault="00184ADC" w:rsidP="00184ADC">
            <w:pPr>
              <w:pStyle w:val="webnormal"/>
            </w:pPr>
            <w:r w:rsidRPr="00184ADC">
              <w:t>2330B</w:t>
            </w:r>
          </w:p>
          <w:p w14:paraId="5783354C" w14:textId="77777777" w:rsidR="00184ADC" w:rsidRPr="00184ADC" w:rsidRDefault="00184ADC" w:rsidP="00184ADC">
            <w:pPr>
              <w:pStyle w:val="webnormal"/>
            </w:pPr>
          </w:p>
          <w:p w14:paraId="03109172" w14:textId="77777777" w:rsidR="00A97B3B" w:rsidRDefault="00A97B3B" w:rsidP="00184ADC">
            <w:pPr>
              <w:pStyle w:val="webnormal"/>
            </w:pPr>
          </w:p>
          <w:p w14:paraId="5FA08125" w14:textId="3CF44BE6" w:rsidR="00184ADC" w:rsidRPr="00184ADC" w:rsidRDefault="00184ADC" w:rsidP="00184ADC">
            <w:pPr>
              <w:pStyle w:val="webnormal"/>
            </w:pPr>
            <w:r w:rsidRPr="00184ADC">
              <w:t>2320</w:t>
            </w:r>
          </w:p>
        </w:tc>
        <w:tc>
          <w:tcPr>
            <w:tcW w:w="655" w:type="pct"/>
            <w:tcBorders>
              <w:top w:val="nil"/>
              <w:left w:val="single" w:sz="6" w:space="0" w:color="000000"/>
              <w:bottom w:val="single" w:sz="6" w:space="0" w:color="000000"/>
              <w:right w:val="single" w:sz="6" w:space="0" w:color="000000"/>
            </w:tcBorders>
          </w:tcPr>
          <w:p w14:paraId="2B874ECC" w14:textId="77777777" w:rsidR="00184ADC" w:rsidRPr="00184ADC" w:rsidRDefault="00184ADC" w:rsidP="00184ADC">
            <w:pPr>
              <w:pStyle w:val="webnormal"/>
            </w:pPr>
            <w:r w:rsidRPr="00184ADC">
              <w:t>NM109</w:t>
            </w:r>
          </w:p>
          <w:p w14:paraId="00E6A03C" w14:textId="77777777" w:rsidR="00184ADC" w:rsidRPr="00184ADC" w:rsidRDefault="00184ADC" w:rsidP="00184ADC">
            <w:pPr>
              <w:pStyle w:val="webnormal"/>
            </w:pPr>
          </w:p>
          <w:p w14:paraId="414CDE2D" w14:textId="77777777" w:rsidR="00A97B3B" w:rsidRDefault="00A97B3B" w:rsidP="00184ADC">
            <w:pPr>
              <w:pStyle w:val="webnormal"/>
            </w:pPr>
          </w:p>
          <w:p w14:paraId="2A9DD326" w14:textId="2C6F34E4" w:rsidR="00184ADC" w:rsidRPr="00184ADC" w:rsidRDefault="00184ADC" w:rsidP="00184ADC">
            <w:pPr>
              <w:pStyle w:val="webnormal"/>
            </w:pPr>
            <w:r w:rsidRPr="00184ADC">
              <w:t>SBR04</w:t>
            </w:r>
          </w:p>
        </w:tc>
        <w:tc>
          <w:tcPr>
            <w:tcW w:w="950" w:type="pct"/>
            <w:tcBorders>
              <w:top w:val="nil"/>
              <w:left w:val="single" w:sz="6" w:space="0" w:color="000000"/>
              <w:bottom w:val="single" w:sz="6" w:space="0" w:color="000000"/>
              <w:right w:val="single" w:sz="6" w:space="0" w:color="000000"/>
            </w:tcBorders>
          </w:tcPr>
          <w:p w14:paraId="03BA18E0" w14:textId="7D9AC6F7" w:rsidR="00184ADC" w:rsidRPr="00184ADC" w:rsidRDefault="00184ADC" w:rsidP="00184ADC">
            <w:pPr>
              <w:pStyle w:val="webnormal"/>
            </w:pPr>
            <w:proofErr w:type="gramStart"/>
            <w:r w:rsidRPr="00184ADC">
              <w:t>Other</w:t>
            </w:r>
            <w:proofErr w:type="gramEnd"/>
            <w:r w:rsidRPr="00184ADC">
              <w:t xml:space="preserve"> </w:t>
            </w:r>
            <w:r w:rsidR="00A97B3B">
              <w:t>p</w:t>
            </w:r>
            <w:r w:rsidRPr="00184ADC">
              <w:t xml:space="preserve">ayer </w:t>
            </w:r>
            <w:r w:rsidR="00A97B3B">
              <w:t>p</w:t>
            </w:r>
            <w:r w:rsidRPr="00184ADC">
              <w:t xml:space="preserve">rimary </w:t>
            </w:r>
            <w:r w:rsidR="00A97B3B">
              <w:t>i</w:t>
            </w:r>
            <w:r w:rsidRPr="00184ADC">
              <w:t>dentifier</w:t>
            </w:r>
          </w:p>
          <w:p w14:paraId="1558ED9B" w14:textId="77777777" w:rsidR="00184ADC" w:rsidRPr="00184ADC" w:rsidRDefault="00184ADC" w:rsidP="00184ADC">
            <w:pPr>
              <w:pStyle w:val="webnormal"/>
            </w:pPr>
          </w:p>
          <w:p w14:paraId="0FA01330" w14:textId="57445F37" w:rsidR="00184ADC" w:rsidRPr="00184ADC" w:rsidRDefault="00184ADC" w:rsidP="00184ADC">
            <w:pPr>
              <w:pStyle w:val="webnormal"/>
            </w:pPr>
            <w:proofErr w:type="gramStart"/>
            <w:r w:rsidRPr="00184ADC">
              <w:t>Other</w:t>
            </w:r>
            <w:proofErr w:type="gramEnd"/>
            <w:r w:rsidRPr="00184ADC">
              <w:t xml:space="preserve"> </w:t>
            </w:r>
            <w:r w:rsidR="00A97B3B">
              <w:t>i</w:t>
            </w:r>
            <w:r w:rsidRPr="00184ADC">
              <w:t xml:space="preserve">nsured </w:t>
            </w:r>
            <w:r w:rsidR="00A97B3B">
              <w:t>g</w:t>
            </w:r>
            <w:r w:rsidRPr="00184ADC">
              <w:t xml:space="preserve">roup </w:t>
            </w:r>
            <w:r w:rsidR="00A97B3B">
              <w:t>n</w:t>
            </w:r>
            <w:r w:rsidRPr="00184ADC">
              <w:t>ame</w:t>
            </w:r>
          </w:p>
          <w:p w14:paraId="0B0CD94B" w14:textId="77777777" w:rsidR="00184ADC" w:rsidRPr="00184ADC" w:rsidRDefault="00184ADC" w:rsidP="00184ADC">
            <w:pPr>
              <w:pStyle w:val="webnormal"/>
            </w:pPr>
          </w:p>
        </w:tc>
        <w:tc>
          <w:tcPr>
            <w:tcW w:w="455" w:type="pct"/>
            <w:tcBorders>
              <w:top w:val="nil"/>
              <w:left w:val="single" w:sz="6" w:space="0" w:color="000000"/>
              <w:bottom w:val="single" w:sz="6" w:space="0" w:color="000000"/>
              <w:right w:val="single" w:sz="6" w:space="0" w:color="000000"/>
            </w:tcBorders>
          </w:tcPr>
          <w:p w14:paraId="06F8BA99" w14:textId="77777777" w:rsidR="00184ADC" w:rsidRPr="00184ADC" w:rsidRDefault="00184ADC" w:rsidP="00184ADC">
            <w:pPr>
              <w:pStyle w:val="webnormal"/>
            </w:pPr>
            <w:r w:rsidRPr="00184ADC">
              <w:t>S</w:t>
            </w:r>
          </w:p>
          <w:p w14:paraId="0F1B3F16" w14:textId="77777777" w:rsidR="00184ADC" w:rsidRPr="00184ADC" w:rsidRDefault="00184ADC" w:rsidP="00184ADC">
            <w:pPr>
              <w:pStyle w:val="webnormal"/>
            </w:pPr>
          </w:p>
          <w:p w14:paraId="79B92C24" w14:textId="77777777" w:rsidR="00A97B3B" w:rsidRDefault="00A97B3B" w:rsidP="00184ADC">
            <w:pPr>
              <w:pStyle w:val="webnormal"/>
            </w:pPr>
          </w:p>
          <w:p w14:paraId="234FF35E" w14:textId="1F11676B" w:rsidR="00184ADC" w:rsidRPr="00184ADC" w:rsidRDefault="00184ADC" w:rsidP="00184ADC">
            <w:pPr>
              <w:pStyle w:val="webnormal"/>
            </w:pPr>
            <w:r w:rsidRPr="00184ADC">
              <w:t>S</w:t>
            </w:r>
          </w:p>
          <w:p w14:paraId="4D381A1A" w14:textId="77777777" w:rsidR="00184ADC" w:rsidRPr="00184ADC" w:rsidRDefault="00184ADC" w:rsidP="00184ADC">
            <w:pPr>
              <w:pStyle w:val="webnormal"/>
            </w:pPr>
          </w:p>
        </w:tc>
        <w:tc>
          <w:tcPr>
            <w:tcW w:w="2364" w:type="pct"/>
            <w:tcBorders>
              <w:top w:val="nil"/>
              <w:left w:val="single" w:sz="6" w:space="0" w:color="000000"/>
              <w:bottom w:val="single" w:sz="6" w:space="0" w:color="000000"/>
              <w:right w:val="single" w:sz="6" w:space="0" w:color="000000"/>
            </w:tcBorders>
          </w:tcPr>
          <w:p w14:paraId="7C4E3B6F" w14:textId="77777777" w:rsidR="00184ADC" w:rsidRPr="00184ADC" w:rsidRDefault="00184ADC" w:rsidP="00184ADC">
            <w:pPr>
              <w:pStyle w:val="webnormal"/>
            </w:pPr>
            <w:r w:rsidRPr="00184ADC">
              <w:t>Enter the Medigap insurer’s unique identifier provided by the local Medicare carrier and the name of the Medigap enrollee’s insurance.</w:t>
            </w:r>
          </w:p>
          <w:p w14:paraId="604B0DB4" w14:textId="0C688760" w:rsidR="00184ADC" w:rsidRPr="00184ADC" w:rsidRDefault="00184ADC" w:rsidP="00184ADC">
            <w:pPr>
              <w:pStyle w:val="webnormal"/>
            </w:pPr>
            <w:r w:rsidRPr="00184ADC">
              <w:t>Insurance Type Code (SBR</w:t>
            </w:r>
            <w:proofErr w:type="gramStart"/>
            <w:r w:rsidRPr="00184ADC">
              <w:t>05)=</w:t>
            </w:r>
            <w:proofErr w:type="gramEnd"/>
            <w:r w:rsidRPr="00184ADC">
              <w:t xml:space="preserve"> Medigap Part B (MI)</w:t>
            </w:r>
          </w:p>
          <w:p w14:paraId="3A59A050" w14:textId="77777777" w:rsidR="00184ADC" w:rsidRPr="00184ADC" w:rsidRDefault="00184ADC" w:rsidP="00184ADC">
            <w:pPr>
              <w:pStyle w:val="webnormal"/>
            </w:pPr>
            <w:r w:rsidRPr="00184ADC">
              <w:t>Required if other payers are known to potentially be involved in paying this claim.</w:t>
            </w:r>
          </w:p>
        </w:tc>
      </w:tr>
      <w:tr w:rsidR="00184ADC" w:rsidRPr="00184ADC" w14:paraId="6A77EAA3" w14:textId="77777777" w:rsidTr="00184ADC">
        <w:trPr>
          <w:trHeight w:val="2028"/>
        </w:trPr>
        <w:tc>
          <w:tcPr>
            <w:tcW w:w="576" w:type="pct"/>
            <w:tcBorders>
              <w:top w:val="single" w:sz="4" w:space="0" w:color="auto"/>
              <w:left w:val="single" w:sz="4" w:space="0" w:color="auto"/>
              <w:bottom w:val="single" w:sz="4" w:space="0" w:color="auto"/>
              <w:right w:val="single" w:sz="4" w:space="0" w:color="auto"/>
            </w:tcBorders>
          </w:tcPr>
          <w:p w14:paraId="7B6710E4" w14:textId="77777777" w:rsidR="00184ADC" w:rsidRPr="00184ADC" w:rsidRDefault="00184ADC" w:rsidP="00184ADC">
            <w:pPr>
              <w:pStyle w:val="webnormal"/>
            </w:pPr>
            <w:r w:rsidRPr="00184ADC">
              <w:t>2400</w:t>
            </w:r>
          </w:p>
        </w:tc>
        <w:tc>
          <w:tcPr>
            <w:tcW w:w="655" w:type="pct"/>
            <w:tcBorders>
              <w:top w:val="single" w:sz="4" w:space="0" w:color="auto"/>
              <w:left w:val="single" w:sz="4" w:space="0" w:color="auto"/>
              <w:bottom w:val="single" w:sz="4" w:space="0" w:color="auto"/>
              <w:right w:val="single" w:sz="4" w:space="0" w:color="auto"/>
            </w:tcBorders>
          </w:tcPr>
          <w:p w14:paraId="3C000718" w14:textId="77777777" w:rsidR="00184ADC" w:rsidRPr="00184ADC" w:rsidRDefault="00184ADC" w:rsidP="00184ADC">
            <w:pPr>
              <w:pStyle w:val="webnormal"/>
            </w:pPr>
            <w:r w:rsidRPr="00184ADC">
              <w:t>CRC02 (70)</w:t>
            </w:r>
          </w:p>
        </w:tc>
        <w:tc>
          <w:tcPr>
            <w:tcW w:w="950" w:type="pct"/>
            <w:tcBorders>
              <w:top w:val="single" w:sz="4" w:space="0" w:color="auto"/>
              <w:left w:val="single" w:sz="4" w:space="0" w:color="auto"/>
              <w:bottom w:val="single" w:sz="4" w:space="0" w:color="auto"/>
              <w:right w:val="single" w:sz="4" w:space="0" w:color="auto"/>
            </w:tcBorders>
          </w:tcPr>
          <w:p w14:paraId="681CFEC1" w14:textId="159378BA" w:rsidR="00184ADC" w:rsidRPr="00184ADC" w:rsidRDefault="00184ADC" w:rsidP="00184ADC">
            <w:pPr>
              <w:pStyle w:val="webnormal"/>
            </w:pPr>
            <w:r w:rsidRPr="00184ADC">
              <w:t xml:space="preserve">Hospice </w:t>
            </w:r>
            <w:r w:rsidR="00A97B3B">
              <w:t>e</w:t>
            </w:r>
            <w:r w:rsidRPr="00184ADC">
              <w:t xml:space="preserve">mployed </w:t>
            </w:r>
            <w:r w:rsidR="00A97B3B">
              <w:t>p</w:t>
            </w:r>
            <w:r w:rsidRPr="00184ADC">
              <w:t xml:space="preserve">rovider </w:t>
            </w:r>
            <w:r w:rsidR="00A97B3B">
              <w:t>i</w:t>
            </w:r>
            <w:r w:rsidRPr="00184ADC">
              <w:t>ndicator</w:t>
            </w:r>
          </w:p>
        </w:tc>
        <w:tc>
          <w:tcPr>
            <w:tcW w:w="455" w:type="pct"/>
            <w:tcBorders>
              <w:top w:val="single" w:sz="4" w:space="0" w:color="auto"/>
              <w:left w:val="single" w:sz="4" w:space="0" w:color="auto"/>
              <w:bottom w:val="single" w:sz="4" w:space="0" w:color="auto"/>
              <w:right w:val="single" w:sz="4" w:space="0" w:color="auto"/>
            </w:tcBorders>
          </w:tcPr>
          <w:p w14:paraId="3B66268D" w14:textId="77777777" w:rsidR="00184ADC" w:rsidRPr="00184ADC" w:rsidRDefault="00184ADC" w:rsidP="00184ADC">
            <w:pPr>
              <w:pStyle w:val="webnormal"/>
            </w:pPr>
            <w:r w:rsidRPr="00184ADC">
              <w:t>S</w:t>
            </w:r>
          </w:p>
        </w:tc>
        <w:tc>
          <w:tcPr>
            <w:tcW w:w="2364" w:type="pct"/>
            <w:tcBorders>
              <w:top w:val="single" w:sz="4" w:space="0" w:color="auto"/>
              <w:left w:val="single" w:sz="4" w:space="0" w:color="auto"/>
              <w:bottom w:val="single" w:sz="4" w:space="0" w:color="auto"/>
              <w:right w:val="single" w:sz="4" w:space="0" w:color="auto"/>
            </w:tcBorders>
          </w:tcPr>
          <w:p w14:paraId="58E1D367" w14:textId="77777777" w:rsidR="00184ADC" w:rsidRPr="00184ADC" w:rsidRDefault="00184ADC" w:rsidP="00184ADC">
            <w:pPr>
              <w:pStyle w:val="webnormal"/>
            </w:pPr>
            <w:r w:rsidRPr="00184ADC">
              <w:t xml:space="preserve">Required </w:t>
            </w:r>
            <w:proofErr w:type="gramStart"/>
            <w:r w:rsidRPr="00184ADC">
              <w:t>on</w:t>
            </w:r>
            <w:proofErr w:type="gramEnd"/>
            <w:r w:rsidRPr="00184ADC">
              <w:t xml:space="preserve"> all claims involving physician services to hospice patients. </w:t>
            </w:r>
          </w:p>
        </w:tc>
      </w:tr>
      <w:tr w:rsidR="00184ADC" w:rsidRPr="00184ADC" w14:paraId="5FF4D31B" w14:textId="77777777" w:rsidTr="00184ADC">
        <w:trPr>
          <w:trHeight w:val="20"/>
        </w:trPr>
        <w:tc>
          <w:tcPr>
            <w:tcW w:w="576" w:type="pct"/>
            <w:tcBorders>
              <w:top w:val="nil"/>
              <w:left w:val="single" w:sz="6" w:space="0" w:color="000000"/>
              <w:bottom w:val="single" w:sz="6" w:space="0" w:color="000000"/>
              <w:right w:val="single" w:sz="6" w:space="0" w:color="000000"/>
            </w:tcBorders>
          </w:tcPr>
          <w:p w14:paraId="15714F5A" w14:textId="77777777" w:rsidR="00184ADC" w:rsidRPr="00184ADC" w:rsidRDefault="00184ADC" w:rsidP="00184ADC">
            <w:pPr>
              <w:pStyle w:val="webnormal"/>
            </w:pPr>
            <w:r w:rsidRPr="00184ADC">
              <w:t>2400</w:t>
            </w:r>
          </w:p>
        </w:tc>
        <w:tc>
          <w:tcPr>
            <w:tcW w:w="655" w:type="pct"/>
            <w:tcBorders>
              <w:top w:val="nil"/>
              <w:left w:val="single" w:sz="6" w:space="0" w:color="000000"/>
              <w:bottom w:val="single" w:sz="6" w:space="0" w:color="000000"/>
              <w:right w:val="single" w:sz="6" w:space="0" w:color="000000"/>
            </w:tcBorders>
          </w:tcPr>
          <w:p w14:paraId="36FDE4E5" w14:textId="77777777" w:rsidR="00184ADC" w:rsidRPr="00184ADC" w:rsidRDefault="00184ADC" w:rsidP="00184ADC">
            <w:pPr>
              <w:pStyle w:val="webnormal"/>
            </w:pPr>
            <w:r w:rsidRPr="00184ADC">
              <w:t>PS102</w:t>
            </w:r>
          </w:p>
        </w:tc>
        <w:tc>
          <w:tcPr>
            <w:tcW w:w="950" w:type="pct"/>
            <w:tcBorders>
              <w:top w:val="nil"/>
              <w:left w:val="single" w:sz="6" w:space="0" w:color="000000"/>
              <w:bottom w:val="single" w:sz="6" w:space="0" w:color="000000"/>
              <w:right w:val="single" w:sz="6" w:space="0" w:color="000000"/>
            </w:tcBorders>
          </w:tcPr>
          <w:p w14:paraId="4542FDAF" w14:textId="3567B092" w:rsidR="00184ADC" w:rsidRPr="00184ADC" w:rsidRDefault="00184ADC" w:rsidP="00184ADC">
            <w:pPr>
              <w:pStyle w:val="webnormal"/>
            </w:pPr>
            <w:r w:rsidRPr="00184ADC">
              <w:t xml:space="preserve">Purchased </w:t>
            </w:r>
            <w:r w:rsidR="00A97B3B">
              <w:t>s</w:t>
            </w:r>
            <w:r w:rsidRPr="00184ADC">
              <w:t xml:space="preserve">ervice </w:t>
            </w:r>
            <w:r w:rsidR="00A97B3B">
              <w:t>c</w:t>
            </w:r>
            <w:r w:rsidRPr="00184ADC">
              <w:t xml:space="preserve">harge </w:t>
            </w:r>
            <w:r w:rsidR="00A97B3B">
              <w:t>a</w:t>
            </w:r>
            <w:r w:rsidRPr="00184ADC">
              <w:t>mount</w:t>
            </w:r>
          </w:p>
        </w:tc>
        <w:tc>
          <w:tcPr>
            <w:tcW w:w="455" w:type="pct"/>
            <w:tcBorders>
              <w:top w:val="nil"/>
              <w:left w:val="single" w:sz="6" w:space="0" w:color="000000"/>
              <w:bottom w:val="single" w:sz="6" w:space="0" w:color="000000"/>
              <w:right w:val="single" w:sz="6" w:space="0" w:color="000000"/>
            </w:tcBorders>
          </w:tcPr>
          <w:p w14:paraId="360AE9E8" w14:textId="77777777" w:rsidR="00184ADC" w:rsidRPr="00184ADC" w:rsidRDefault="00184ADC" w:rsidP="00184ADC">
            <w:pPr>
              <w:pStyle w:val="webnormal"/>
            </w:pPr>
            <w:r w:rsidRPr="00184ADC">
              <w:t>S</w:t>
            </w:r>
          </w:p>
        </w:tc>
        <w:tc>
          <w:tcPr>
            <w:tcW w:w="2364" w:type="pct"/>
            <w:tcBorders>
              <w:top w:val="nil"/>
              <w:left w:val="single" w:sz="6" w:space="0" w:color="000000"/>
              <w:bottom w:val="single" w:sz="6" w:space="0" w:color="000000"/>
              <w:right w:val="single" w:sz="6" w:space="0" w:color="000000"/>
            </w:tcBorders>
          </w:tcPr>
          <w:p w14:paraId="5BBC401F" w14:textId="77777777" w:rsidR="00184ADC" w:rsidRPr="00184ADC" w:rsidRDefault="00184ADC" w:rsidP="00184ADC">
            <w:pPr>
              <w:pStyle w:val="webnormal"/>
            </w:pPr>
            <w:r w:rsidRPr="00184ADC">
              <w:t xml:space="preserve">Required if there are purchased service components to this claim.  </w:t>
            </w:r>
          </w:p>
        </w:tc>
      </w:tr>
      <w:tr w:rsidR="00184ADC" w:rsidRPr="00184ADC" w14:paraId="4AA0041A" w14:textId="77777777" w:rsidTr="00184ADC">
        <w:trPr>
          <w:trHeight w:val="76"/>
        </w:trPr>
        <w:tc>
          <w:tcPr>
            <w:tcW w:w="576" w:type="pct"/>
            <w:tcBorders>
              <w:top w:val="nil"/>
              <w:left w:val="single" w:sz="6" w:space="0" w:color="000000"/>
              <w:bottom w:val="single" w:sz="6" w:space="0" w:color="000000"/>
              <w:right w:val="single" w:sz="6" w:space="0" w:color="000000"/>
            </w:tcBorders>
          </w:tcPr>
          <w:p w14:paraId="4E539796" w14:textId="77777777" w:rsidR="00184ADC" w:rsidRPr="00184ADC" w:rsidRDefault="00184ADC" w:rsidP="00184ADC">
            <w:pPr>
              <w:pStyle w:val="webnormal"/>
            </w:pPr>
            <w:r w:rsidRPr="00184ADC">
              <w:t>2400</w:t>
            </w:r>
          </w:p>
        </w:tc>
        <w:tc>
          <w:tcPr>
            <w:tcW w:w="655" w:type="pct"/>
            <w:tcBorders>
              <w:top w:val="nil"/>
              <w:left w:val="single" w:sz="6" w:space="0" w:color="000000"/>
              <w:bottom w:val="single" w:sz="6" w:space="0" w:color="000000"/>
              <w:right w:val="single" w:sz="6" w:space="0" w:color="000000"/>
            </w:tcBorders>
          </w:tcPr>
          <w:p w14:paraId="77EB3B18" w14:textId="77777777" w:rsidR="00184ADC" w:rsidRPr="00184ADC" w:rsidRDefault="00184ADC" w:rsidP="00184ADC">
            <w:pPr>
              <w:pStyle w:val="webnormal"/>
            </w:pPr>
            <w:r w:rsidRPr="00184ADC">
              <w:t>DTP03 (472)</w:t>
            </w:r>
          </w:p>
        </w:tc>
        <w:tc>
          <w:tcPr>
            <w:tcW w:w="950" w:type="pct"/>
            <w:tcBorders>
              <w:top w:val="nil"/>
              <w:left w:val="single" w:sz="6" w:space="0" w:color="000000"/>
              <w:bottom w:val="single" w:sz="6" w:space="0" w:color="000000"/>
              <w:right w:val="single" w:sz="6" w:space="0" w:color="000000"/>
            </w:tcBorders>
          </w:tcPr>
          <w:p w14:paraId="1646ED40" w14:textId="67EFA05C" w:rsidR="00184ADC" w:rsidRPr="00184ADC" w:rsidRDefault="00184ADC" w:rsidP="00184ADC">
            <w:pPr>
              <w:pStyle w:val="webnormal"/>
            </w:pPr>
            <w:r w:rsidRPr="00184ADC">
              <w:t xml:space="preserve">Service </w:t>
            </w:r>
            <w:r w:rsidR="00A97B3B">
              <w:t>d</w:t>
            </w:r>
            <w:r w:rsidRPr="00184ADC">
              <w:t>ate</w:t>
            </w:r>
          </w:p>
        </w:tc>
        <w:tc>
          <w:tcPr>
            <w:tcW w:w="455" w:type="pct"/>
            <w:tcBorders>
              <w:top w:val="nil"/>
              <w:left w:val="single" w:sz="6" w:space="0" w:color="000000"/>
              <w:bottom w:val="single" w:sz="6" w:space="0" w:color="000000"/>
              <w:right w:val="single" w:sz="6" w:space="0" w:color="000000"/>
            </w:tcBorders>
          </w:tcPr>
          <w:p w14:paraId="3A086886" w14:textId="77777777" w:rsidR="00184ADC" w:rsidRPr="00184ADC" w:rsidRDefault="00184ADC" w:rsidP="00184ADC">
            <w:pPr>
              <w:pStyle w:val="webnormal"/>
            </w:pPr>
            <w:r w:rsidRPr="00184ADC">
              <w:t>R</w:t>
            </w:r>
          </w:p>
          <w:p w14:paraId="6F9E9FF6" w14:textId="77777777" w:rsidR="00184ADC" w:rsidRPr="00184ADC" w:rsidRDefault="00184ADC" w:rsidP="00184ADC">
            <w:pPr>
              <w:pStyle w:val="webnormal"/>
            </w:pPr>
          </w:p>
        </w:tc>
        <w:tc>
          <w:tcPr>
            <w:tcW w:w="2364" w:type="pct"/>
            <w:tcBorders>
              <w:top w:val="nil"/>
              <w:left w:val="single" w:sz="6" w:space="0" w:color="000000"/>
              <w:bottom w:val="single" w:sz="6" w:space="0" w:color="000000"/>
              <w:right w:val="single" w:sz="6" w:space="0" w:color="000000"/>
            </w:tcBorders>
          </w:tcPr>
          <w:p w14:paraId="336BA4EB" w14:textId="001298D7" w:rsidR="00184ADC" w:rsidRPr="00184ADC" w:rsidRDefault="00184ADC" w:rsidP="00184ADC">
            <w:pPr>
              <w:pStyle w:val="webnormal"/>
            </w:pPr>
            <w:r w:rsidRPr="00184ADC">
              <w:t xml:space="preserve">Enter the service date for each procedure, </w:t>
            </w:r>
            <w:r w:rsidR="00EF6B4C" w:rsidRPr="00184ADC">
              <w:t>service,</w:t>
            </w:r>
            <w:r w:rsidRPr="00184ADC">
              <w:t xml:space="preserve"> or supply. </w:t>
            </w:r>
          </w:p>
          <w:p w14:paraId="43A28B49" w14:textId="371475AC" w:rsidR="00184ADC" w:rsidRPr="00184ADC" w:rsidRDefault="00184ADC" w:rsidP="00184ADC">
            <w:pPr>
              <w:pStyle w:val="webnormal"/>
            </w:pPr>
            <w:r w:rsidRPr="00184ADC">
              <w:t xml:space="preserve">If </w:t>
            </w:r>
            <w:proofErr w:type="gramStart"/>
            <w:r w:rsidRPr="00184ADC">
              <w:t>a single</w:t>
            </w:r>
            <w:proofErr w:type="gramEnd"/>
            <w:r w:rsidRPr="00184ADC">
              <w:t xml:space="preserve"> date, the Date/Time Qualifier (DTP</w:t>
            </w:r>
            <w:r w:rsidR="00EF6B4C" w:rsidRPr="00184ADC">
              <w:t>02) =</w:t>
            </w:r>
            <w:r w:rsidR="00EF6B4C">
              <w:t xml:space="preserve"> </w:t>
            </w:r>
            <w:r w:rsidRPr="00184ADC">
              <w:t>CCYYMMDD (D8)</w:t>
            </w:r>
          </w:p>
          <w:p w14:paraId="4DC64709" w14:textId="77777777" w:rsidR="00184ADC" w:rsidRPr="00184ADC" w:rsidRDefault="00184ADC" w:rsidP="00184ADC">
            <w:pPr>
              <w:pStyle w:val="webnormal"/>
            </w:pPr>
            <w:r w:rsidRPr="00184ADC">
              <w:t xml:space="preserve">If </w:t>
            </w:r>
            <w:proofErr w:type="gramStart"/>
            <w:r w:rsidRPr="00184ADC">
              <w:t>a range</w:t>
            </w:r>
            <w:proofErr w:type="gramEnd"/>
            <w:r w:rsidRPr="00184ADC">
              <w:t xml:space="preserve"> of dates, the Date /Time Qualifier (DTP02) = CCYYMMDD-CCYYMMDD (RD8)</w:t>
            </w:r>
          </w:p>
        </w:tc>
      </w:tr>
      <w:tr w:rsidR="00184ADC" w:rsidRPr="00184ADC" w14:paraId="016C8E27" w14:textId="77777777" w:rsidTr="00184ADC">
        <w:trPr>
          <w:trHeight w:val="20"/>
        </w:trPr>
        <w:tc>
          <w:tcPr>
            <w:tcW w:w="576" w:type="pct"/>
            <w:tcBorders>
              <w:top w:val="single" w:sz="6" w:space="0" w:color="000000"/>
              <w:left w:val="single" w:sz="6" w:space="0" w:color="000000"/>
              <w:bottom w:val="single" w:sz="6" w:space="0" w:color="000000"/>
              <w:right w:val="single" w:sz="6" w:space="0" w:color="000000"/>
            </w:tcBorders>
          </w:tcPr>
          <w:p w14:paraId="77CA3F7F" w14:textId="77777777" w:rsidR="00184ADC" w:rsidRPr="00184ADC" w:rsidRDefault="00184ADC" w:rsidP="00184ADC">
            <w:pPr>
              <w:pStyle w:val="webnormal"/>
            </w:pPr>
            <w:r w:rsidRPr="00184ADC">
              <w:lastRenderedPageBreak/>
              <w:t>2400</w:t>
            </w:r>
          </w:p>
        </w:tc>
        <w:tc>
          <w:tcPr>
            <w:tcW w:w="655" w:type="pct"/>
            <w:tcBorders>
              <w:top w:val="single" w:sz="6" w:space="0" w:color="000000"/>
              <w:left w:val="single" w:sz="6" w:space="0" w:color="000000"/>
              <w:bottom w:val="single" w:sz="6" w:space="0" w:color="000000"/>
              <w:right w:val="single" w:sz="6" w:space="0" w:color="000000"/>
            </w:tcBorders>
          </w:tcPr>
          <w:p w14:paraId="24F2D41D" w14:textId="77777777" w:rsidR="00184ADC" w:rsidRPr="00184ADC" w:rsidRDefault="00184ADC" w:rsidP="00184ADC">
            <w:pPr>
              <w:pStyle w:val="webnormal"/>
            </w:pPr>
            <w:r w:rsidRPr="00184ADC">
              <w:t xml:space="preserve">SV101-2 </w:t>
            </w:r>
          </w:p>
          <w:p w14:paraId="12C02272" w14:textId="77777777" w:rsidR="00184ADC" w:rsidRPr="00184ADC" w:rsidRDefault="00184ADC" w:rsidP="00184ADC">
            <w:pPr>
              <w:pStyle w:val="webnormal"/>
            </w:pPr>
          </w:p>
          <w:p w14:paraId="6FF634F2" w14:textId="77777777" w:rsidR="00184ADC" w:rsidRPr="00184ADC" w:rsidRDefault="00184ADC" w:rsidP="00184ADC">
            <w:pPr>
              <w:pStyle w:val="webnormal"/>
            </w:pPr>
            <w:r w:rsidRPr="00184ADC">
              <w:t>SV101-3</w:t>
            </w:r>
          </w:p>
          <w:p w14:paraId="535A1755" w14:textId="77777777" w:rsidR="00184ADC" w:rsidRPr="00184ADC" w:rsidRDefault="00184ADC" w:rsidP="00184ADC">
            <w:pPr>
              <w:pStyle w:val="webnormal"/>
            </w:pPr>
          </w:p>
          <w:p w14:paraId="72C12CAE" w14:textId="77777777" w:rsidR="00A97B3B" w:rsidRDefault="00A97B3B" w:rsidP="00184ADC">
            <w:pPr>
              <w:pStyle w:val="webnormal"/>
            </w:pPr>
          </w:p>
          <w:p w14:paraId="423DF59D" w14:textId="59A03940" w:rsidR="00184ADC" w:rsidRPr="00184ADC" w:rsidRDefault="00184ADC" w:rsidP="00184ADC">
            <w:pPr>
              <w:pStyle w:val="webnormal"/>
            </w:pPr>
            <w:r w:rsidRPr="00184ADC">
              <w:t>SV101-4</w:t>
            </w:r>
          </w:p>
          <w:p w14:paraId="5E046ACA" w14:textId="77777777" w:rsidR="00184ADC" w:rsidRPr="00184ADC" w:rsidRDefault="00184ADC" w:rsidP="00184ADC">
            <w:pPr>
              <w:pStyle w:val="webnormal"/>
            </w:pPr>
          </w:p>
          <w:p w14:paraId="0247F9F8" w14:textId="77777777" w:rsidR="00A97B3B" w:rsidRDefault="00184ADC" w:rsidP="00184ADC">
            <w:pPr>
              <w:pStyle w:val="webnormal"/>
            </w:pPr>
            <w:r w:rsidRPr="00184ADC">
              <w:br/>
            </w:r>
          </w:p>
          <w:p w14:paraId="6A81B0A8" w14:textId="208AA77C" w:rsidR="00184ADC" w:rsidRPr="00184ADC" w:rsidRDefault="00184ADC" w:rsidP="00184ADC">
            <w:pPr>
              <w:pStyle w:val="webnormal"/>
            </w:pPr>
            <w:r w:rsidRPr="00184ADC">
              <w:t>SV101-5</w:t>
            </w:r>
          </w:p>
          <w:p w14:paraId="0C62FEBE" w14:textId="77777777" w:rsidR="00184ADC" w:rsidRPr="00184ADC" w:rsidRDefault="00184ADC" w:rsidP="00184ADC">
            <w:pPr>
              <w:pStyle w:val="webnormal"/>
            </w:pPr>
          </w:p>
          <w:p w14:paraId="4CD36D1B" w14:textId="77777777" w:rsidR="00184ADC" w:rsidRPr="00184ADC" w:rsidRDefault="00184ADC" w:rsidP="00184ADC">
            <w:pPr>
              <w:pStyle w:val="webnormal"/>
            </w:pPr>
          </w:p>
          <w:p w14:paraId="3E064821" w14:textId="77777777" w:rsidR="00A97B3B" w:rsidRDefault="00A97B3B" w:rsidP="00184ADC">
            <w:pPr>
              <w:pStyle w:val="webnormal"/>
            </w:pPr>
          </w:p>
          <w:p w14:paraId="660D737B" w14:textId="535D5157" w:rsidR="00184ADC" w:rsidRPr="00184ADC" w:rsidRDefault="00184ADC" w:rsidP="00184ADC">
            <w:pPr>
              <w:pStyle w:val="webnormal"/>
            </w:pPr>
            <w:r w:rsidRPr="00184ADC">
              <w:t>SV101-6</w:t>
            </w:r>
          </w:p>
          <w:p w14:paraId="2D142B3F" w14:textId="77777777" w:rsidR="00184ADC" w:rsidRPr="00184ADC" w:rsidRDefault="00184ADC" w:rsidP="00184ADC">
            <w:pPr>
              <w:pStyle w:val="webnormal"/>
            </w:pPr>
          </w:p>
          <w:p w14:paraId="03022E04" w14:textId="77777777" w:rsidR="00A97B3B" w:rsidRDefault="00A97B3B" w:rsidP="00184ADC">
            <w:pPr>
              <w:pStyle w:val="webnormal"/>
            </w:pPr>
          </w:p>
          <w:p w14:paraId="30C8AF5B" w14:textId="77777777" w:rsidR="00A97B3B" w:rsidRDefault="00A97B3B" w:rsidP="00184ADC">
            <w:pPr>
              <w:pStyle w:val="webnormal"/>
            </w:pPr>
          </w:p>
          <w:p w14:paraId="1D57FBA3" w14:textId="77777777" w:rsidR="00A97B3B" w:rsidRDefault="00A97B3B" w:rsidP="00184ADC">
            <w:pPr>
              <w:pStyle w:val="webnormal"/>
            </w:pPr>
          </w:p>
          <w:p w14:paraId="79CBE97F" w14:textId="10F4E092" w:rsidR="00184ADC" w:rsidRPr="00184ADC" w:rsidRDefault="00184ADC" w:rsidP="00184ADC">
            <w:pPr>
              <w:pStyle w:val="webnormal"/>
            </w:pPr>
            <w:r w:rsidRPr="00184ADC">
              <w:t>SV101-7</w:t>
            </w:r>
          </w:p>
          <w:p w14:paraId="1EC9B6A2" w14:textId="77777777" w:rsidR="00184ADC" w:rsidRPr="00184ADC" w:rsidRDefault="00184ADC" w:rsidP="00184ADC">
            <w:pPr>
              <w:pStyle w:val="webnormal"/>
            </w:pPr>
          </w:p>
        </w:tc>
        <w:tc>
          <w:tcPr>
            <w:tcW w:w="950" w:type="pct"/>
            <w:tcBorders>
              <w:top w:val="single" w:sz="6" w:space="0" w:color="000000"/>
              <w:left w:val="single" w:sz="6" w:space="0" w:color="000000"/>
              <w:bottom w:val="single" w:sz="6" w:space="0" w:color="000000"/>
              <w:right w:val="single" w:sz="6" w:space="0" w:color="000000"/>
            </w:tcBorders>
          </w:tcPr>
          <w:p w14:paraId="3B702451" w14:textId="4E799925" w:rsidR="00184ADC" w:rsidRPr="00184ADC" w:rsidRDefault="00184ADC" w:rsidP="00184ADC">
            <w:pPr>
              <w:pStyle w:val="webnormal"/>
            </w:pPr>
            <w:r w:rsidRPr="00184ADC">
              <w:t xml:space="preserve">Procedure </w:t>
            </w:r>
            <w:r w:rsidR="00A97B3B">
              <w:t>c</w:t>
            </w:r>
            <w:r w:rsidRPr="00184ADC">
              <w:t>ode</w:t>
            </w:r>
          </w:p>
          <w:p w14:paraId="582E0B7F" w14:textId="77777777" w:rsidR="00184ADC" w:rsidRPr="00184ADC" w:rsidRDefault="00184ADC" w:rsidP="00184ADC">
            <w:pPr>
              <w:pStyle w:val="webnormal"/>
            </w:pPr>
          </w:p>
          <w:p w14:paraId="797BD954" w14:textId="391DCC34" w:rsidR="00184ADC" w:rsidRPr="00184ADC" w:rsidRDefault="00184ADC" w:rsidP="00184ADC">
            <w:pPr>
              <w:pStyle w:val="webnormal"/>
            </w:pPr>
            <w:r w:rsidRPr="00184ADC">
              <w:t xml:space="preserve">Procedure </w:t>
            </w:r>
            <w:r w:rsidR="00A97B3B">
              <w:t>m</w:t>
            </w:r>
            <w:r w:rsidRPr="00184ADC">
              <w:t>odifier 1</w:t>
            </w:r>
          </w:p>
          <w:p w14:paraId="4EF7D676" w14:textId="77777777" w:rsidR="00A97B3B" w:rsidRDefault="00A97B3B" w:rsidP="00184ADC">
            <w:pPr>
              <w:pStyle w:val="webnormal"/>
            </w:pPr>
          </w:p>
          <w:p w14:paraId="79A89250" w14:textId="77DC06A5" w:rsidR="00184ADC" w:rsidRPr="00184ADC" w:rsidRDefault="00184ADC" w:rsidP="00184ADC">
            <w:pPr>
              <w:pStyle w:val="webnormal"/>
            </w:pPr>
            <w:r w:rsidRPr="00184ADC">
              <w:t xml:space="preserve">Procedure </w:t>
            </w:r>
            <w:r w:rsidR="00A97B3B">
              <w:t>m</w:t>
            </w:r>
            <w:r w:rsidRPr="00184ADC">
              <w:t>odifier 2</w:t>
            </w:r>
          </w:p>
          <w:p w14:paraId="5301FBCD" w14:textId="77777777" w:rsidR="00184ADC" w:rsidRPr="00184ADC" w:rsidRDefault="00184ADC" w:rsidP="00184ADC">
            <w:pPr>
              <w:pStyle w:val="webnormal"/>
            </w:pPr>
          </w:p>
          <w:p w14:paraId="0E02E7FE" w14:textId="77777777" w:rsidR="00A97B3B" w:rsidRDefault="00A97B3B" w:rsidP="00184ADC">
            <w:pPr>
              <w:pStyle w:val="webnormal"/>
            </w:pPr>
          </w:p>
          <w:p w14:paraId="0E25C151" w14:textId="570FA391" w:rsidR="00184ADC" w:rsidRPr="00184ADC" w:rsidRDefault="00184ADC" w:rsidP="00184ADC">
            <w:pPr>
              <w:pStyle w:val="webnormal"/>
            </w:pPr>
            <w:r w:rsidRPr="00184ADC">
              <w:t xml:space="preserve">Procedure </w:t>
            </w:r>
            <w:r w:rsidR="00A97B3B">
              <w:t>m</w:t>
            </w:r>
            <w:r w:rsidRPr="00184ADC">
              <w:t>odifier 3</w:t>
            </w:r>
          </w:p>
          <w:p w14:paraId="5975EBBC" w14:textId="77777777" w:rsidR="00184ADC" w:rsidRPr="00184ADC" w:rsidRDefault="00184ADC" w:rsidP="00184ADC">
            <w:pPr>
              <w:pStyle w:val="webnormal"/>
            </w:pPr>
          </w:p>
          <w:p w14:paraId="20B3F685" w14:textId="77777777" w:rsidR="00A97B3B" w:rsidRDefault="00A97B3B" w:rsidP="00184ADC">
            <w:pPr>
              <w:pStyle w:val="webnormal"/>
            </w:pPr>
          </w:p>
          <w:p w14:paraId="2E1D5312" w14:textId="1209E572" w:rsidR="00A97B3B" w:rsidRDefault="00184ADC" w:rsidP="00184ADC">
            <w:pPr>
              <w:pStyle w:val="webnormal"/>
            </w:pPr>
            <w:r w:rsidRPr="00184ADC">
              <w:t xml:space="preserve">Procedure </w:t>
            </w:r>
            <w:r w:rsidR="00A97B3B">
              <w:t>m</w:t>
            </w:r>
            <w:r w:rsidRPr="00184ADC">
              <w:t>odifier 4</w:t>
            </w:r>
          </w:p>
          <w:p w14:paraId="674E3F08" w14:textId="77777777" w:rsidR="00A97B3B" w:rsidRDefault="00A97B3B" w:rsidP="00184ADC">
            <w:pPr>
              <w:pStyle w:val="webnormal"/>
            </w:pPr>
          </w:p>
          <w:p w14:paraId="6783EE01" w14:textId="77777777" w:rsidR="00A97B3B" w:rsidRDefault="00A97B3B" w:rsidP="00184ADC">
            <w:pPr>
              <w:pStyle w:val="webnormal"/>
            </w:pPr>
          </w:p>
          <w:p w14:paraId="61C30071" w14:textId="77777777" w:rsidR="00A97B3B" w:rsidRDefault="00A97B3B" w:rsidP="00184ADC">
            <w:pPr>
              <w:pStyle w:val="webnormal"/>
            </w:pPr>
          </w:p>
          <w:p w14:paraId="2FEE5103" w14:textId="27A0E020" w:rsidR="00184ADC" w:rsidRPr="00184ADC" w:rsidRDefault="00184ADC" w:rsidP="00184ADC">
            <w:pPr>
              <w:pStyle w:val="webnormal"/>
            </w:pPr>
            <w:r w:rsidRPr="00184ADC">
              <w:t xml:space="preserve">Procedure </w:t>
            </w:r>
            <w:r w:rsidR="00A97B3B">
              <w:t>d</w:t>
            </w:r>
            <w:r w:rsidRPr="00184ADC">
              <w:t>escription</w:t>
            </w:r>
          </w:p>
          <w:p w14:paraId="64A6AC11" w14:textId="77777777" w:rsidR="00184ADC" w:rsidRPr="00184ADC" w:rsidRDefault="00184ADC" w:rsidP="00184ADC">
            <w:pPr>
              <w:pStyle w:val="webnormal"/>
            </w:pPr>
          </w:p>
        </w:tc>
        <w:tc>
          <w:tcPr>
            <w:tcW w:w="455" w:type="pct"/>
            <w:tcBorders>
              <w:top w:val="single" w:sz="6" w:space="0" w:color="000000"/>
              <w:left w:val="single" w:sz="6" w:space="0" w:color="000000"/>
              <w:bottom w:val="single" w:sz="6" w:space="0" w:color="000000"/>
              <w:right w:val="single" w:sz="6" w:space="0" w:color="000000"/>
            </w:tcBorders>
          </w:tcPr>
          <w:p w14:paraId="6923E90E" w14:textId="77777777" w:rsidR="00184ADC" w:rsidRPr="00184ADC" w:rsidRDefault="00184ADC" w:rsidP="00184ADC">
            <w:pPr>
              <w:pStyle w:val="webnormal"/>
            </w:pPr>
            <w:r w:rsidRPr="00184ADC">
              <w:t>R</w:t>
            </w:r>
          </w:p>
          <w:p w14:paraId="21B0B8F8" w14:textId="77777777" w:rsidR="00184ADC" w:rsidRPr="00184ADC" w:rsidRDefault="00184ADC" w:rsidP="00184ADC">
            <w:pPr>
              <w:pStyle w:val="webnormal"/>
            </w:pPr>
          </w:p>
          <w:p w14:paraId="13B4D7BD" w14:textId="77777777" w:rsidR="00184ADC" w:rsidRPr="00184ADC" w:rsidRDefault="00184ADC" w:rsidP="00184ADC">
            <w:pPr>
              <w:pStyle w:val="webnormal"/>
            </w:pPr>
            <w:r w:rsidRPr="00184ADC">
              <w:t>S</w:t>
            </w:r>
          </w:p>
          <w:p w14:paraId="1BC538BE" w14:textId="77777777" w:rsidR="00184ADC" w:rsidRPr="00184ADC" w:rsidRDefault="00184ADC" w:rsidP="00184ADC">
            <w:pPr>
              <w:pStyle w:val="webnormal"/>
            </w:pPr>
          </w:p>
          <w:p w14:paraId="2091649A" w14:textId="77777777" w:rsidR="00A97B3B" w:rsidRDefault="00A97B3B" w:rsidP="00184ADC">
            <w:pPr>
              <w:pStyle w:val="webnormal"/>
            </w:pPr>
          </w:p>
          <w:p w14:paraId="781E84A5" w14:textId="14EB43B6" w:rsidR="00184ADC" w:rsidRPr="00184ADC" w:rsidRDefault="00184ADC" w:rsidP="00184ADC">
            <w:pPr>
              <w:pStyle w:val="webnormal"/>
            </w:pPr>
            <w:r w:rsidRPr="00184ADC">
              <w:t>S</w:t>
            </w:r>
          </w:p>
          <w:p w14:paraId="45D3B3EA" w14:textId="77777777" w:rsidR="00184ADC" w:rsidRPr="00184ADC" w:rsidRDefault="00184ADC" w:rsidP="00184ADC">
            <w:pPr>
              <w:pStyle w:val="webnormal"/>
            </w:pPr>
          </w:p>
          <w:p w14:paraId="233B8922" w14:textId="77777777" w:rsidR="00A97B3B" w:rsidRDefault="00A97B3B" w:rsidP="00184ADC">
            <w:pPr>
              <w:pStyle w:val="webnormal"/>
            </w:pPr>
          </w:p>
          <w:p w14:paraId="19BE41B0" w14:textId="77777777" w:rsidR="00A97B3B" w:rsidRDefault="00A97B3B" w:rsidP="00184ADC">
            <w:pPr>
              <w:pStyle w:val="webnormal"/>
            </w:pPr>
          </w:p>
          <w:p w14:paraId="42627281" w14:textId="1E4D623B" w:rsidR="00184ADC" w:rsidRPr="00184ADC" w:rsidRDefault="00184ADC" w:rsidP="00184ADC">
            <w:pPr>
              <w:pStyle w:val="webnormal"/>
            </w:pPr>
            <w:r w:rsidRPr="00184ADC">
              <w:t>S</w:t>
            </w:r>
          </w:p>
          <w:p w14:paraId="55CFA9EF" w14:textId="77777777" w:rsidR="00184ADC" w:rsidRPr="00184ADC" w:rsidRDefault="00184ADC" w:rsidP="00184ADC">
            <w:pPr>
              <w:pStyle w:val="webnormal"/>
            </w:pPr>
          </w:p>
          <w:p w14:paraId="1AB72552" w14:textId="77777777" w:rsidR="00184ADC" w:rsidRPr="00184ADC" w:rsidRDefault="00184ADC" w:rsidP="00184ADC">
            <w:pPr>
              <w:pStyle w:val="webnormal"/>
            </w:pPr>
          </w:p>
          <w:p w14:paraId="667AB46C" w14:textId="77777777" w:rsidR="00A97B3B" w:rsidRDefault="00A97B3B" w:rsidP="00184ADC">
            <w:pPr>
              <w:pStyle w:val="webnormal"/>
            </w:pPr>
          </w:p>
          <w:p w14:paraId="7F1F790D" w14:textId="2126BF04" w:rsidR="00184ADC" w:rsidRPr="00184ADC" w:rsidRDefault="00184ADC" w:rsidP="00184ADC">
            <w:pPr>
              <w:pStyle w:val="webnormal"/>
            </w:pPr>
            <w:r w:rsidRPr="00184ADC">
              <w:t>S</w:t>
            </w:r>
          </w:p>
          <w:p w14:paraId="21497ED1" w14:textId="77777777" w:rsidR="00A97B3B" w:rsidRDefault="00A97B3B" w:rsidP="00184ADC">
            <w:pPr>
              <w:pStyle w:val="webnormal"/>
            </w:pPr>
          </w:p>
          <w:p w14:paraId="6BA2E84B" w14:textId="77777777" w:rsidR="00A97B3B" w:rsidRDefault="00A97B3B" w:rsidP="00184ADC">
            <w:pPr>
              <w:pStyle w:val="webnormal"/>
            </w:pPr>
          </w:p>
          <w:p w14:paraId="67B251FE" w14:textId="77777777" w:rsidR="00A97B3B" w:rsidRDefault="00A97B3B" w:rsidP="00184ADC">
            <w:pPr>
              <w:pStyle w:val="webnormal"/>
            </w:pPr>
          </w:p>
          <w:p w14:paraId="7147DB20" w14:textId="77777777" w:rsidR="00A97B3B" w:rsidRDefault="00A97B3B" w:rsidP="00184ADC">
            <w:pPr>
              <w:pStyle w:val="webnormal"/>
            </w:pPr>
          </w:p>
          <w:p w14:paraId="7A41E4AB" w14:textId="6CAE4672" w:rsidR="00184ADC" w:rsidRPr="00184ADC" w:rsidRDefault="00184ADC" w:rsidP="00184ADC">
            <w:pPr>
              <w:pStyle w:val="webnormal"/>
            </w:pPr>
            <w:r w:rsidRPr="00184ADC">
              <w:t>S</w:t>
            </w:r>
          </w:p>
        </w:tc>
        <w:tc>
          <w:tcPr>
            <w:tcW w:w="2364" w:type="pct"/>
            <w:tcBorders>
              <w:top w:val="single" w:sz="6" w:space="0" w:color="000000"/>
              <w:left w:val="single" w:sz="6" w:space="0" w:color="000000"/>
              <w:bottom w:val="single" w:sz="6" w:space="0" w:color="000000"/>
              <w:right w:val="single" w:sz="6" w:space="0" w:color="000000"/>
            </w:tcBorders>
          </w:tcPr>
          <w:p w14:paraId="4CEE5FF1" w14:textId="77777777" w:rsidR="00184ADC" w:rsidRPr="00184ADC" w:rsidRDefault="00184ADC" w:rsidP="00184ADC">
            <w:pPr>
              <w:pStyle w:val="webnormal"/>
            </w:pPr>
            <w:r w:rsidRPr="00184ADC">
              <w:t>In Product/Service ID Qualifier (SV101-1) enter (HC) for HCPCS Codes.</w:t>
            </w:r>
          </w:p>
          <w:p w14:paraId="6FE38913" w14:textId="6ECD6B74" w:rsidR="00184ADC" w:rsidRPr="00184ADC" w:rsidRDefault="00184ADC" w:rsidP="00184ADC">
            <w:pPr>
              <w:pStyle w:val="webnormal"/>
            </w:pPr>
            <w:r w:rsidRPr="00184ADC">
              <w:t xml:space="preserve">Enter the procedures, services or supplies using the Healthcare Common Procedure Coding System </w:t>
            </w:r>
            <w:r w:rsidR="00A97B3B">
              <w:t>(</w:t>
            </w:r>
            <w:r w:rsidRPr="00184ADC">
              <w:t>HCPCS).</w:t>
            </w:r>
          </w:p>
          <w:p w14:paraId="070E86A8" w14:textId="77777777" w:rsidR="00184ADC" w:rsidRPr="00184ADC" w:rsidRDefault="00184ADC" w:rsidP="00184ADC">
            <w:pPr>
              <w:pStyle w:val="webnormal"/>
            </w:pPr>
            <w:r w:rsidRPr="00184ADC">
              <w:t>Modifiers are required when they clarify/improve the reporting accuracy of the associated procedure codes.</w:t>
            </w:r>
          </w:p>
          <w:p w14:paraId="793DE88F" w14:textId="77777777" w:rsidR="00A97B3B" w:rsidRDefault="00A97B3B" w:rsidP="00184ADC">
            <w:pPr>
              <w:pStyle w:val="webnormal"/>
            </w:pPr>
          </w:p>
          <w:p w14:paraId="4D7B2E71" w14:textId="527BFA4B" w:rsidR="00184ADC" w:rsidRPr="00184ADC" w:rsidRDefault="00184ADC" w:rsidP="00184ADC">
            <w:pPr>
              <w:pStyle w:val="webnormal"/>
            </w:pPr>
            <w:r w:rsidRPr="00184ADC">
              <w:t xml:space="preserve">The Medicare Part B processing system you send your claims to may only use the first two modifiers for adjudication and payment determination of claims. </w:t>
            </w:r>
          </w:p>
          <w:p w14:paraId="2108323C" w14:textId="77777777" w:rsidR="00A97B3B" w:rsidRDefault="00A97B3B" w:rsidP="00184ADC">
            <w:pPr>
              <w:pStyle w:val="webnormal"/>
            </w:pPr>
          </w:p>
          <w:p w14:paraId="7B940905" w14:textId="276D23EE" w:rsidR="00184ADC" w:rsidRPr="00184ADC" w:rsidRDefault="00184ADC" w:rsidP="00184ADC">
            <w:pPr>
              <w:pStyle w:val="webnormal"/>
            </w:pPr>
            <w:r w:rsidRPr="00184ADC">
              <w:t>Required when SV101-2 is a non-specific Procedure Code.</w:t>
            </w:r>
          </w:p>
          <w:p w14:paraId="4D457D06" w14:textId="77777777" w:rsidR="00A97B3B" w:rsidRDefault="00A97B3B" w:rsidP="00184ADC">
            <w:pPr>
              <w:pStyle w:val="webnormal"/>
            </w:pPr>
          </w:p>
          <w:p w14:paraId="3724E250" w14:textId="77777777" w:rsidR="00A97B3B" w:rsidRDefault="00A97B3B" w:rsidP="00184ADC">
            <w:pPr>
              <w:pStyle w:val="webnormal"/>
            </w:pPr>
          </w:p>
          <w:p w14:paraId="49219012" w14:textId="77777777" w:rsidR="00A97B3B" w:rsidRDefault="00A97B3B" w:rsidP="00184ADC">
            <w:pPr>
              <w:pStyle w:val="webnormal"/>
            </w:pPr>
          </w:p>
          <w:p w14:paraId="792AFE59" w14:textId="1D0AF9E5" w:rsidR="00184ADC" w:rsidRPr="00184ADC" w:rsidRDefault="00184ADC" w:rsidP="00184ADC">
            <w:pPr>
              <w:pStyle w:val="webnormal"/>
            </w:pPr>
            <w:r w:rsidRPr="00184ADC">
              <w:t xml:space="preserve">Non-specific codes may include in their descriptors terms such as: Not Otherwise Classified (NOC); Unlisted; Unspecified; Unclassified; Other; Miscellaneous; Prescription Drug, Generic; or Prescription Drug, Brand Name.  </w:t>
            </w:r>
          </w:p>
        </w:tc>
      </w:tr>
      <w:tr w:rsidR="00184ADC" w:rsidRPr="00184ADC" w14:paraId="2BD688B7" w14:textId="77777777" w:rsidTr="00184ADC">
        <w:trPr>
          <w:trHeight w:val="1857"/>
        </w:trPr>
        <w:tc>
          <w:tcPr>
            <w:tcW w:w="576" w:type="pct"/>
            <w:tcBorders>
              <w:top w:val="single" w:sz="6" w:space="0" w:color="000000"/>
              <w:left w:val="single" w:sz="6" w:space="0" w:color="000000"/>
              <w:bottom w:val="single" w:sz="6" w:space="0" w:color="000000"/>
              <w:right w:val="single" w:sz="6" w:space="0" w:color="000000"/>
            </w:tcBorders>
          </w:tcPr>
          <w:p w14:paraId="3C961E59" w14:textId="77777777" w:rsidR="00184ADC" w:rsidRPr="00184ADC" w:rsidRDefault="00184ADC" w:rsidP="00184ADC">
            <w:pPr>
              <w:pStyle w:val="webnormal"/>
            </w:pPr>
            <w:r w:rsidRPr="00184ADC">
              <w:t>2400</w:t>
            </w:r>
          </w:p>
        </w:tc>
        <w:tc>
          <w:tcPr>
            <w:tcW w:w="655" w:type="pct"/>
            <w:tcBorders>
              <w:top w:val="single" w:sz="6" w:space="0" w:color="000000"/>
              <w:left w:val="single" w:sz="6" w:space="0" w:color="000000"/>
              <w:bottom w:val="single" w:sz="6" w:space="0" w:color="000000"/>
              <w:right w:val="single" w:sz="6" w:space="0" w:color="000000"/>
            </w:tcBorders>
          </w:tcPr>
          <w:p w14:paraId="66170E4E" w14:textId="77777777" w:rsidR="00184ADC" w:rsidRPr="00184ADC" w:rsidRDefault="00184ADC" w:rsidP="00184ADC">
            <w:pPr>
              <w:pStyle w:val="webnormal"/>
            </w:pPr>
            <w:r w:rsidRPr="00184ADC">
              <w:t>SV107-1</w:t>
            </w:r>
          </w:p>
          <w:p w14:paraId="1D8CA0B4" w14:textId="77777777" w:rsidR="00184ADC" w:rsidRPr="00184ADC" w:rsidRDefault="00184ADC" w:rsidP="00184ADC">
            <w:pPr>
              <w:pStyle w:val="webnormal"/>
            </w:pPr>
          </w:p>
          <w:p w14:paraId="36FDCF1D" w14:textId="77777777" w:rsidR="00184ADC" w:rsidRPr="00184ADC" w:rsidRDefault="00184ADC" w:rsidP="00184ADC">
            <w:pPr>
              <w:pStyle w:val="webnormal"/>
            </w:pPr>
            <w:r w:rsidRPr="00184ADC">
              <w:t>SV107-2, SV107-3, SV107-4</w:t>
            </w:r>
          </w:p>
        </w:tc>
        <w:tc>
          <w:tcPr>
            <w:tcW w:w="950" w:type="pct"/>
            <w:tcBorders>
              <w:top w:val="single" w:sz="6" w:space="0" w:color="000000"/>
              <w:left w:val="single" w:sz="6" w:space="0" w:color="000000"/>
              <w:bottom w:val="single" w:sz="6" w:space="0" w:color="000000"/>
              <w:right w:val="single" w:sz="6" w:space="0" w:color="000000"/>
            </w:tcBorders>
          </w:tcPr>
          <w:p w14:paraId="41FF6E71" w14:textId="034FC66B" w:rsidR="00184ADC" w:rsidRPr="00184ADC" w:rsidRDefault="00184ADC" w:rsidP="00184ADC">
            <w:pPr>
              <w:pStyle w:val="webnormal"/>
            </w:pPr>
            <w:r w:rsidRPr="00184ADC">
              <w:t xml:space="preserve">Diagnosis </w:t>
            </w:r>
            <w:r w:rsidR="00A97B3B">
              <w:t>c</w:t>
            </w:r>
            <w:r w:rsidRPr="00184ADC">
              <w:t xml:space="preserve">ode </w:t>
            </w:r>
            <w:r w:rsidR="00A97B3B">
              <w:t>p</w:t>
            </w:r>
            <w:r w:rsidRPr="00184ADC">
              <w:t xml:space="preserve">ointer </w:t>
            </w:r>
          </w:p>
          <w:p w14:paraId="7F3CB5E5" w14:textId="77777777" w:rsidR="00184ADC" w:rsidRPr="00184ADC" w:rsidRDefault="00184ADC" w:rsidP="00184ADC">
            <w:pPr>
              <w:pStyle w:val="webnormal"/>
            </w:pPr>
          </w:p>
          <w:p w14:paraId="571B1205" w14:textId="6F1DE2B4" w:rsidR="00184ADC" w:rsidRPr="00184ADC" w:rsidRDefault="00184ADC" w:rsidP="00184ADC">
            <w:pPr>
              <w:pStyle w:val="webnormal"/>
            </w:pPr>
            <w:r w:rsidRPr="00184ADC">
              <w:t xml:space="preserve">Diagnosis </w:t>
            </w:r>
            <w:r w:rsidR="00A97B3B">
              <w:t>c</w:t>
            </w:r>
            <w:r w:rsidRPr="00184ADC">
              <w:t xml:space="preserve">ode </w:t>
            </w:r>
            <w:r w:rsidR="00A97B3B">
              <w:t>p</w:t>
            </w:r>
            <w:r w:rsidRPr="00184ADC">
              <w:t xml:space="preserve">ointer </w:t>
            </w:r>
          </w:p>
        </w:tc>
        <w:tc>
          <w:tcPr>
            <w:tcW w:w="455" w:type="pct"/>
            <w:tcBorders>
              <w:top w:val="single" w:sz="6" w:space="0" w:color="000000"/>
              <w:left w:val="single" w:sz="6" w:space="0" w:color="000000"/>
              <w:bottom w:val="single" w:sz="6" w:space="0" w:color="000000"/>
              <w:right w:val="single" w:sz="6" w:space="0" w:color="000000"/>
            </w:tcBorders>
          </w:tcPr>
          <w:p w14:paraId="448F1F29" w14:textId="77777777" w:rsidR="00184ADC" w:rsidRPr="00184ADC" w:rsidRDefault="00184ADC" w:rsidP="00184ADC">
            <w:pPr>
              <w:pStyle w:val="webnormal"/>
            </w:pPr>
            <w:r w:rsidRPr="00184ADC">
              <w:t>S</w:t>
            </w:r>
          </w:p>
          <w:p w14:paraId="41AB3D76" w14:textId="77777777" w:rsidR="00184ADC" w:rsidRPr="00184ADC" w:rsidRDefault="00184ADC" w:rsidP="00184ADC">
            <w:pPr>
              <w:pStyle w:val="webnormal"/>
            </w:pPr>
          </w:p>
          <w:p w14:paraId="57BDA8B1" w14:textId="77777777" w:rsidR="00A97B3B" w:rsidRDefault="00A97B3B" w:rsidP="00184ADC">
            <w:pPr>
              <w:pStyle w:val="webnormal"/>
            </w:pPr>
          </w:p>
          <w:p w14:paraId="6161C257" w14:textId="0094639A" w:rsidR="00184ADC" w:rsidRPr="00184ADC" w:rsidRDefault="00184ADC" w:rsidP="00184ADC">
            <w:pPr>
              <w:pStyle w:val="webnormal"/>
            </w:pPr>
            <w:r w:rsidRPr="00184ADC">
              <w:t>S</w:t>
            </w:r>
          </w:p>
        </w:tc>
        <w:tc>
          <w:tcPr>
            <w:tcW w:w="2364" w:type="pct"/>
            <w:tcBorders>
              <w:top w:val="single" w:sz="6" w:space="0" w:color="000000"/>
              <w:left w:val="single" w:sz="6" w:space="0" w:color="000000"/>
              <w:bottom w:val="single" w:sz="6" w:space="0" w:color="000000"/>
              <w:right w:val="single" w:sz="6" w:space="0" w:color="000000"/>
            </w:tcBorders>
          </w:tcPr>
          <w:p w14:paraId="7E6961B6" w14:textId="77777777" w:rsidR="00184ADC" w:rsidRPr="00184ADC" w:rsidRDefault="00184ADC" w:rsidP="00184ADC">
            <w:pPr>
              <w:pStyle w:val="webnormal"/>
            </w:pPr>
            <w:r w:rsidRPr="00184ADC">
              <w:t>A submitter must point to the primary diagnosis for each service line. Use remaining diagnosis pointers in declining level of importance to service line.</w:t>
            </w:r>
          </w:p>
        </w:tc>
      </w:tr>
      <w:tr w:rsidR="00184ADC" w:rsidRPr="00184ADC" w14:paraId="364EC948" w14:textId="77777777" w:rsidTr="00184ADC">
        <w:trPr>
          <w:trHeight w:val="696"/>
        </w:trPr>
        <w:tc>
          <w:tcPr>
            <w:tcW w:w="576" w:type="pct"/>
            <w:tcBorders>
              <w:top w:val="single" w:sz="6" w:space="0" w:color="000000"/>
              <w:left w:val="single" w:sz="6" w:space="0" w:color="000000"/>
              <w:bottom w:val="single" w:sz="6" w:space="0" w:color="000000"/>
              <w:right w:val="single" w:sz="6" w:space="0" w:color="000000"/>
            </w:tcBorders>
          </w:tcPr>
          <w:p w14:paraId="6047A939" w14:textId="77777777" w:rsidR="00184ADC" w:rsidRPr="00184ADC" w:rsidRDefault="00184ADC" w:rsidP="00184ADC">
            <w:pPr>
              <w:pStyle w:val="webnormal"/>
            </w:pPr>
            <w:r w:rsidRPr="00184ADC">
              <w:t>2400</w:t>
            </w:r>
          </w:p>
        </w:tc>
        <w:tc>
          <w:tcPr>
            <w:tcW w:w="655" w:type="pct"/>
            <w:tcBorders>
              <w:top w:val="single" w:sz="6" w:space="0" w:color="000000"/>
              <w:left w:val="single" w:sz="6" w:space="0" w:color="000000"/>
              <w:bottom w:val="single" w:sz="6" w:space="0" w:color="000000"/>
              <w:right w:val="single" w:sz="6" w:space="0" w:color="000000"/>
            </w:tcBorders>
          </w:tcPr>
          <w:p w14:paraId="3833DA42" w14:textId="77777777" w:rsidR="00184ADC" w:rsidRPr="00184ADC" w:rsidRDefault="00184ADC" w:rsidP="00184ADC">
            <w:pPr>
              <w:pStyle w:val="webnormal"/>
            </w:pPr>
            <w:r w:rsidRPr="00184ADC">
              <w:t>SV102</w:t>
            </w:r>
          </w:p>
        </w:tc>
        <w:tc>
          <w:tcPr>
            <w:tcW w:w="950" w:type="pct"/>
            <w:tcBorders>
              <w:top w:val="single" w:sz="6" w:space="0" w:color="000000"/>
              <w:left w:val="single" w:sz="6" w:space="0" w:color="000000"/>
              <w:bottom w:val="single" w:sz="6" w:space="0" w:color="000000"/>
              <w:right w:val="single" w:sz="6" w:space="0" w:color="000000"/>
            </w:tcBorders>
          </w:tcPr>
          <w:p w14:paraId="3848D4B1" w14:textId="382FE962" w:rsidR="00184ADC" w:rsidRPr="00184ADC" w:rsidRDefault="00F11382" w:rsidP="00184ADC">
            <w:pPr>
              <w:pStyle w:val="webnormal"/>
            </w:pPr>
            <w:r w:rsidRPr="00184ADC">
              <w:t>Line-item</w:t>
            </w:r>
            <w:r w:rsidR="00184ADC" w:rsidRPr="00184ADC">
              <w:t xml:space="preserve"> </w:t>
            </w:r>
            <w:r w:rsidR="00A97B3B">
              <w:t>c</w:t>
            </w:r>
            <w:r w:rsidR="00184ADC" w:rsidRPr="00184ADC">
              <w:t xml:space="preserve">harge </w:t>
            </w:r>
            <w:r w:rsidR="00A97B3B">
              <w:t>a</w:t>
            </w:r>
            <w:r w:rsidR="00184ADC" w:rsidRPr="00184ADC">
              <w:t>mount</w:t>
            </w:r>
          </w:p>
        </w:tc>
        <w:tc>
          <w:tcPr>
            <w:tcW w:w="455" w:type="pct"/>
            <w:tcBorders>
              <w:top w:val="single" w:sz="6" w:space="0" w:color="000000"/>
              <w:left w:val="single" w:sz="6" w:space="0" w:color="000000"/>
              <w:bottom w:val="single" w:sz="6" w:space="0" w:color="000000"/>
              <w:right w:val="single" w:sz="6" w:space="0" w:color="000000"/>
            </w:tcBorders>
          </w:tcPr>
          <w:p w14:paraId="5D14656A" w14:textId="77777777" w:rsidR="00184ADC" w:rsidRPr="00184ADC" w:rsidRDefault="00184ADC" w:rsidP="00184ADC">
            <w:pPr>
              <w:pStyle w:val="webnormal"/>
            </w:pPr>
            <w:r w:rsidRPr="00184ADC">
              <w:t>R</w:t>
            </w:r>
          </w:p>
        </w:tc>
        <w:tc>
          <w:tcPr>
            <w:tcW w:w="2364" w:type="pct"/>
            <w:tcBorders>
              <w:top w:val="single" w:sz="6" w:space="0" w:color="000000"/>
              <w:left w:val="single" w:sz="6" w:space="0" w:color="000000"/>
              <w:bottom w:val="single" w:sz="6" w:space="0" w:color="000000"/>
              <w:right w:val="single" w:sz="6" w:space="0" w:color="000000"/>
            </w:tcBorders>
          </w:tcPr>
          <w:p w14:paraId="7283688C" w14:textId="77777777" w:rsidR="00184ADC" w:rsidRPr="00184ADC" w:rsidRDefault="00184ADC" w:rsidP="00184ADC">
            <w:pPr>
              <w:pStyle w:val="webnormal"/>
            </w:pPr>
            <w:r w:rsidRPr="00184ADC">
              <w:t>Enter the charge for each service.</w:t>
            </w:r>
          </w:p>
        </w:tc>
      </w:tr>
      <w:tr w:rsidR="00184ADC" w:rsidRPr="00184ADC" w14:paraId="24F6FC53" w14:textId="77777777" w:rsidTr="00184ADC">
        <w:trPr>
          <w:trHeight w:val="20"/>
        </w:trPr>
        <w:tc>
          <w:tcPr>
            <w:tcW w:w="576" w:type="pct"/>
            <w:tcBorders>
              <w:top w:val="single" w:sz="6" w:space="0" w:color="000000"/>
              <w:left w:val="single" w:sz="6" w:space="0" w:color="000000"/>
              <w:bottom w:val="single" w:sz="6" w:space="0" w:color="000000"/>
              <w:right w:val="single" w:sz="6" w:space="0" w:color="000000"/>
            </w:tcBorders>
          </w:tcPr>
          <w:p w14:paraId="078CA3E7" w14:textId="77777777" w:rsidR="00184ADC" w:rsidRPr="00184ADC" w:rsidRDefault="00184ADC" w:rsidP="00184ADC">
            <w:pPr>
              <w:pStyle w:val="webnormal"/>
            </w:pPr>
            <w:r w:rsidRPr="00184ADC">
              <w:t>2400</w:t>
            </w:r>
          </w:p>
        </w:tc>
        <w:tc>
          <w:tcPr>
            <w:tcW w:w="655" w:type="pct"/>
            <w:tcBorders>
              <w:top w:val="single" w:sz="6" w:space="0" w:color="000000"/>
              <w:left w:val="single" w:sz="6" w:space="0" w:color="000000"/>
              <w:bottom w:val="single" w:sz="6" w:space="0" w:color="000000"/>
              <w:right w:val="single" w:sz="6" w:space="0" w:color="000000"/>
            </w:tcBorders>
          </w:tcPr>
          <w:p w14:paraId="3978991A" w14:textId="77777777" w:rsidR="00184ADC" w:rsidRPr="00184ADC" w:rsidRDefault="00184ADC" w:rsidP="00184ADC">
            <w:pPr>
              <w:pStyle w:val="webnormal"/>
            </w:pPr>
            <w:r w:rsidRPr="00184ADC">
              <w:t>SV104 (UN)</w:t>
            </w:r>
          </w:p>
          <w:p w14:paraId="62965F86" w14:textId="77777777" w:rsidR="00184ADC" w:rsidRPr="00184ADC" w:rsidRDefault="00184ADC" w:rsidP="00184ADC">
            <w:pPr>
              <w:pStyle w:val="webnormal"/>
            </w:pPr>
            <w:r w:rsidRPr="00184ADC">
              <w:t>SV104 (MJ)</w:t>
            </w:r>
          </w:p>
        </w:tc>
        <w:tc>
          <w:tcPr>
            <w:tcW w:w="950" w:type="pct"/>
            <w:tcBorders>
              <w:top w:val="single" w:sz="6" w:space="0" w:color="000000"/>
              <w:left w:val="single" w:sz="6" w:space="0" w:color="000000"/>
              <w:bottom w:val="single" w:sz="6" w:space="0" w:color="000000"/>
              <w:right w:val="single" w:sz="6" w:space="0" w:color="000000"/>
            </w:tcBorders>
          </w:tcPr>
          <w:p w14:paraId="3DDB72CB" w14:textId="0EEEB26A" w:rsidR="00184ADC" w:rsidRPr="00184ADC" w:rsidRDefault="00184ADC" w:rsidP="00184ADC">
            <w:pPr>
              <w:pStyle w:val="webnormal"/>
            </w:pPr>
            <w:r w:rsidRPr="00184ADC">
              <w:t xml:space="preserve">Units of </w:t>
            </w:r>
            <w:r w:rsidR="00A97B3B">
              <w:t>s</w:t>
            </w:r>
            <w:r w:rsidRPr="00184ADC">
              <w:t>ervice</w:t>
            </w:r>
          </w:p>
          <w:p w14:paraId="26CFAACB" w14:textId="77777777" w:rsidR="00184ADC" w:rsidRPr="00184ADC" w:rsidRDefault="00184ADC" w:rsidP="00184ADC">
            <w:pPr>
              <w:pStyle w:val="webnormal"/>
            </w:pPr>
          </w:p>
          <w:p w14:paraId="07D7E772" w14:textId="71B7AD0A" w:rsidR="00184ADC" w:rsidRPr="00184ADC" w:rsidRDefault="00184ADC" w:rsidP="00184ADC">
            <w:pPr>
              <w:pStyle w:val="webnormal"/>
            </w:pPr>
            <w:r w:rsidRPr="00184ADC">
              <w:t xml:space="preserve">Anesthesia/Oxygen </w:t>
            </w:r>
            <w:r w:rsidR="00A97B3B">
              <w:t>m</w:t>
            </w:r>
            <w:r w:rsidRPr="00184ADC">
              <w:t>inutes</w:t>
            </w:r>
          </w:p>
        </w:tc>
        <w:tc>
          <w:tcPr>
            <w:tcW w:w="455" w:type="pct"/>
            <w:tcBorders>
              <w:top w:val="single" w:sz="6" w:space="0" w:color="000000"/>
              <w:left w:val="single" w:sz="6" w:space="0" w:color="000000"/>
              <w:bottom w:val="single" w:sz="6" w:space="0" w:color="000000"/>
              <w:right w:val="single" w:sz="6" w:space="0" w:color="000000"/>
            </w:tcBorders>
          </w:tcPr>
          <w:p w14:paraId="00D6AEA6" w14:textId="77777777" w:rsidR="00184ADC" w:rsidRPr="00184ADC" w:rsidRDefault="00184ADC" w:rsidP="00184ADC">
            <w:pPr>
              <w:pStyle w:val="webnormal"/>
            </w:pPr>
            <w:r w:rsidRPr="00184ADC">
              <w:t>R</w:t>
            </w:r>
          </w:p>
          <w:p w14:paraId="1234E2D8" w14:textId="77777777" w:rsidR="00A97B3B" w:rsidRDefault="00A97B3B" w:rsidP="00184ADC">
            <w:pPr>
              <w:pStyle w:val="webnormal"/>
            </w:pPr>
          </w:p>
          <w:p w14:paraId="46F6CC8D" w14:textId="21FD6C6A" w:rsidR="00184ADC" w:rsidRPr="00184ADC" w:rsidRDefault="00184ADC" w:rsidP="00184ADC">
            <w:pPr>
              <w:pStyle w:val="webnormal"/>
            </w:pPr>
            <w:r w:rsidRPr="00184ADC">
              <w:t>R</w:t>
            </w:r>
          </w:p>
        </w:tc>
        <w:tc>
          <w:tcPr>
            <w:tcW w:w="2364" w:type="pct"/>
            <w:tcBorders>
              <w:top w:val="single" w:sz="6" w:space="0" w:color="000000"/>
              <w:left w:val="single" w:sz="6" w:space="0" w:color="000000"/>
              <w:bottom w:val="single" w:sz="6" w:space="0" w:color="000000"/>
              <w:right w:val="single" w:sz="6" w:space="0" w:color="000000"/>
            </w:tcBorders>
          </w:tcPr>
          <w:p w14:paraId="05122A8C" w14:textId="7D57C6C8" w:rsidR="00184ADC" w:rsidRPr="00184ADC" w:rsidRDefault="00184ADC" w:rsidP="00184ADC">
            <w:pPr>
              <w:pStyle w:val="webnormal"/>
            </w:pPr>
            <w:r w:rsidRPr="00184ADC">
              <w:t xml:space="preserve">Enter the number of days or units. If a decimal is needed to report units, include it in this element, </w:t>
            </w:r>
            <w:r w:rsidR="00A97B3B" w:rsidRPr="00184ADC">
              <w:t>e.g.,</w:t>
            </w:r>
            <w:r w:rsidRPr="00184ADC">
              <w:t xml:space="preserve"> 15.6.  For anesthesia, show the elapsed time. Convert hours into minutes and enter the total minutes required for the procedure.  </w:t>
            </w:r>
          </w:p>
        </w:tc>
      </w:tr>
    </w:tbl>
    <w:p w14:paraId="323AD039" w14:textId="77777777" w:rsidR="00184ADC" w:rsidRPr="00184ADC" w:rsidRDefault="00184ADC" w:rsidP="00184ADC">
      <w:pPr>
        <w:pStyle w:val="webnormal"/>
      </w:pPr>
      <w:bookmarkStart w:id="8" w:name="_Toc285453220"/>
      <w:bookmarkStart w:id="9" w:name="_Hlk162279978"/>
    </w:p>
    <w:bookmarkEnd w:id="7"/>
    <w:p w14:paraId="1552ECE8" w14:textId="13CC1869" w:rsidR="00184ADC" w:rsidRPr="00184ADC" w:rsidRDefault="00184ADC" w:rsidP="00184ADC">
      <w:pPr>
        <w:pStyle w:val="webheader2"/>
      </w:pPr>
      <w:r w:rsidRPr="00184ADC">
        <w:lastRenderedPageBreak/>
        <w:t xml:space="preserve">1.2 835 (Electronic </w:t>
      </w:r>
      <w:r>
        <w:t>r</w:t>
      </w:r>
      <w:r w:rsidRPr="00184ADC">
        <w:t xml:space="preserve">emittance </w:t>
      </w:r>
      <w:r>
        <w:t>a</w:t>
      </w:r>
      <w:r w:rsidRPr="00184ADC">
        <w:t xml:space="preserve">dvice (ERA)) 5010 </w:t>
      </w:r>
      <w:bookmarkEnd w:id="8"/>
      <w:r>
        <w:t>e</w:t>
      </w:r>
      <w:r w:rsidRPr="00184ADC">
        <w:t>xpectations</w:t>
      </w:r>
    </w:p>
    <w:p w14:paraId="29573DB9" w14:textId="77777777" w:rsidR="00184ADC" w:rsidRPr="00184ADC" w:rsidRDefault="00184ADC" w:rsidP="00184ADC">
      <w:pPr>
        <w:pStyle w:val="webnormal"/>
      </w:pPr>
      <w:r w:rsidRPr="00184ADC">
        <w:t xml:space="preserve">The defined set of statements below supplements the ANSI ASC X12N 835 5010 Technical Report Type 3 (TR3) and clarifies additional information regarding remittance transactions. The Health Insurance Portability and Accountability Act (HIPAA) requires that Medicare, and all other health insurance payers in the United States, comply with the Electronic Data Interchange (EDI) standards for health care as established by the Secretary of Health and Human Services. The TR3s for each X12N transaction are adopted as a HIPAA standard available electronically on the </w:t>
      </w:r>
      <w:hyperlink r:id="rId10" w:history="1">
        <w:r w:rsidRPr="00184ADC">
          <w:rPr>
            <w:rStyle w:val="Hyperlink"/>
          </w:rPr>
          <w:t>X12 website</w:t>
        </w:r>
      </w:hyperlink>
      <w:r w:rsidRPr="00184ADC">
        <w:t>.</w:t>
      </w:r>
    </w:p>
    <w:p w14:paraId="12E7B9F3" w14:textId="6DB7BA4A" w:rsidR="00184ADC" w:rsidRPr="00184ADC" w:rsidRDefault="00184ADC" w:rsidP="00184ADC">
      <w:pPr>
        <w:pStyle w:val="webheader3"/>
      </w:pPr>
      <w:bookmarkStart w:id="10" w:name="_Toc238612555"/>
      <w:r w:rsidRPr="00184ADC">
        <w:t xml:space="preserve">Reason and </w:t>
      </w:r>
      <w:r>
        <w:t>r</w:t>
      </w:r>
      <w:r w:rsidRPr="00184ADC">
        <w:t xml:space="preserve">emark </w:t>
      </w:r>
      <w:r>
        <w:t>c</w:t>
      </w:r>
      <w:r w:rsidRPr="00184ADC">
        <w:t>odes</w:t>
      </w:r>
      <w:bookmarkEnd w:id="10"/>
    </w:p>
    <w:p w14:paraId="5ED56DA7" w14:textId="77777777" w:rsidR="00184ADC" w:rsidRPr="00184ADC" w:rsidRDefault="00184ADC" w:rsidP="00184ADC">
      <w:pPr>
        <w:pStyle w:val="webnormal"/>
      </w:pPr>
      <w:r w:rsidRPr="00184ADC">
        <w:t xml:space="preserve">Reason Codes are maintained by the Blue Cross Blue Shield Association in the Joint Claim Adjustment/Claim Status Reason Code Maintenance Committee and Remark Codes are maintained by Centers for Medicare &amp; Medicaid Services (CMS). Reason and Remark Codes are only available on the </w:t>
      </w:r>
      <w:hyperlink r:id="rId11" w:history="1">
        <w:r w:rsidRPr="00184ADC">
          <w:rPr>
            <w:rStyle w:val="Hyperlink"/>
          </w:rPr>
          <w:t>X12 website</w:t>
        </w:r>
      </w:hyperlink>
      <w:r w:rsidRPr="00184ADC">
        <w:t>.</w:t>
      </w:r>
    </w:p>
    <w:p w14:paraId="3CDC795C" w14:textId="114CD6AD" w:rsidR="00184ADC" w:rsidRPr="00184ADC" w:rsidRDefault="00184ADC" w:rsidP="00184ADC">
      <w:pPr>
        <w:pStyle w:val="webheader3"/>
      </w:pPr>
      <w:bookmarkStart w:id="11" w:name="_Toc238612556"/>
      <w:r w:rsidRPr="00184ADC">
        <w:t xml:space="preserve">Corrections and </w:t>
      </w:r>
      <w:r>
        <w:t>r</w:t>
      </w:r>
      <w:r w:rsidRPr="00184ADC">
        <w:t>eversals- Part B</w:t>
      </w:r>
      <w:bookmarkEnd w:id="11"/>
    </w:p>
    <w:p w14:paraId="71288228" w14:textId="77777777" w:rsidR="00184ADC" w:rsidRPr="00184ADC" w:rsidRDefault="00184ADC" w:rsidP="00184ADC">
      <w:pPr>
        <w:pStyle w:val="webnormal"/>
      </w:pPr>
      <w:r w:rsidRPr="00184ADC">
        <w:t xml:space="preserve">The 835 5010 TR3 outlines the approved method of adjustment processing. Adjustments, under HIPAA, must be performed utilizing the “correction and reversal” process. The initial decision or claim is reversed and then corrected with a complete adjustment claim.  All lines on the claim are “reprocessed.” </w:t>
      </w:r>
    </w:p>
    <w:p w14:paraId="3A161A2A" w14:textId="77777777" w:rsidR="00184ADC" w:rsidRPr="00184ADC" w:rsidRDefault="00184ADC" w:rsidP="00184ADC">
      <w:pPr>
        <w:pStyle w:val="webnormal"/>
      </w:pPr>
      <w:bookmarkStart w:id="12" w:name="_Toc238612559"/>
      <w:r w:rsidRPr="00184ADC">
        <w:t>835 Adjustments Dropped to Paper Remittance (Part B Only)</w:t>
      </w:r>
      <w:bookmarkEnd w:id="12"/>
    </w:p>
    <w:p w14:paraId="7CF68ACE" w14:textId="77777777" w:rsidR="00184ADC" w:rsidRPr="00184ADC" w:rsidRDefault="00184ADC" w:rsidP="00184ADC">
      <w:pPr>
        <w:pStyle w:val="webnormal"/>
      </w:pPr>
      <w:r w:rsidRPr="00184ADC">
        <w:t xml:space="preserve">There are isolated incidences where the “correction and reversal process” cannot be used. Since these types of adjustments are considered “not HIPAA compliant,” the Centers for Medicare &amp; Medicaid Services (CMS) has directed Medicare contractors that these specific claims cannot be carried to the 835 5010 ERA.  Rather, a Standard Paper Remittance (SPR) will be generated, which will contain the claim(s) meeting this condition.  The Remark Code of N112 (this claim has been removed from your Electronic Remittance Advice (ERA)) will be your notification that this action has occurred. This remark code alerts you that this specific claim has been removed from the ERA.  Processing information will be found on the SPR. </w:t>
      </w:r>
    </w:p>
    <w:p w14:paraId="193800F7" w14:textId="19DBB861" w:rsidR="00184ADC" w:rsidRPr="00184ADC" w:rsidRDefault="00184ADC" w:rsidP="00184ADC">
      <w:pPr>
        <w:pStyle w:val="webheader3"/>
      </w:pPr>
      <w:r w:rsidRPr="00184ADC">
        <w:t xml:space="preserve">Gap </w:t>
      </w:r>
      <w:r>
        <w:t>f</w:t>
      </w:r>
      <w:r w:rsidRPr="00184ADC">
        <w:t>ill for Medicare Part B</w:t>
      </w:r>
    </w:p>
    <w:p w14:paraId="1489CE96" w14:textId="77777777" w:rsidR="00184ADC" w:rsidRPr="00184ADC" w:rsidRDefault="00184ADC" w:rsidP="00184ADC">
      <w:pPr>
        <w:pStyle w:val="webnormal"/>
      </w:pPr>
      <w:r w:rsidRPr="00184ADC">
        <w:t>The X12 835 version 5010 TR3 contains the specific data requirements required to generate a HIPAA-compliant ERA. However, Medicare Part B claims received on paper may lack the required data elements or may not meet all the data attribute requirements needed to prepare a HIPAA compliant X12N 835 5010 ERA.</w:t>
      </w:r>
    </w:p>
    <w:p w14:paraId="41939460" w14:textId="77D4DE45" w:rsidR="00184ADC" w:rsidRPr="00184ADC" w:rsidRDefault="00184ADC" w:rsidP="00184ADC">
      <w:pPr>
        <w:pStyle w:val="webnormal"/>
      </w:pPr>
      <w:r w:rsidRPr="00184ADC">
        <w:t xml:space="preserve">  In the event a claim is received with insufficient data, the Centers for Medicare &amp; Medicaid Services (CMS) has instructed Medicare contractors to enter meaningless characters to meet the minimum data element length requirements </w:t>
      </w:r>
      <w:proofErr w:type="gramStart"/>
      <w:r w:rsidRPr="00184ADC">
        <w:t>in order to</w:t>
      </w:r>
      <w:proofErr w:type="gramEnd"/>
      <w:r w:rsidRPr="00184ADC">
        <w:t xml:space="preserve"> create a HIPAA-compliant ERA. Please be aware that if you receive 835 version 5010 ERAs, you could receive an ERA with such data, if the incoming claim was not an 837 version 5010 claim. When this occurs, Medicare will notify you when the “gap fill” occurs.</w:t>
      </w:r>
    </w:p>
    <w:p w14:paraId="55AFF6E6" w14:textId="70B5638B" w:rsidR="00184ADC" w:rsidRPr="00184ADC" w:rsidRDefault="00184ADC" w:rsidP="00184ADC">
      <w:pPr>
        <w:pStyle w:val="webheader3"/>
      </w:pPr>
      <w:r w:rsidRPr="00184ADC">
        <w:t xml:space="preserve">Missing </w:t>
      </w:r>
      <w:r>
        <w:t>c</w:t>
      </w:r>
      <w:r w:rsidRPr="00184ADC">
        <w:t xml:space="preserve">laim </w:t>
      </w:r>
      <w:r>
        <w:t>f</w:t>
      </w:r>
      <w:r w:rsidRPr="00184ADC">
        <w:t xml:space="preserve">orward </w:t>
      </w:r>
      <w:r>
        <w:t>i</w:t>
      </w:r>
      <w:r w:rsidRPr="00184ADC">
        <w:t>nformation</w:t>
      </w:r>
    </w:p>
    <w:p w14:paraId="5A9FAF18" w14:textId="77777777" w:rsidR="00184ADC" w:rsidRPr="00184ADC" w:rsidRDefault="00184ADC" w:rsidP="00184ADC">
      <w:pPr>
        <w:pStyle w:val="webnormal"/>
      </w:pPr>
      <w:r w:rsidRPr="00184ADC">
        <w:t>Directions provided in the 835 TR3 document state that if the 2100 CLP02 does not equal 19, 20, 21, or 23, the 2100 NM1 Crossover Carrier Name is suppressed. This does not mean that your claims did not cross over; it just does not provide who they were crossed over to.</w:t>
      </w:r>
    </w:p>
    <w:p w14:paraId="7DF42C9C" w14:textId="77777777" w:rsidR="00184ADC" w:rsidRPr="00184ADC" w:rsidRDefault="00184ADC" w:rsidP="00184ADC">
      <w:pPr>
        <w:pStyle w:val="webheader2"/>
      </w:pPr>
      <w:bookmarkStart w:id="13" w:name="_Toc285453221"/>
      <w:bookmarkStart w:id="14" w:name="_Hlk162280044"/>
      <w:bookmarkEnd w:id="9"/>
      <w:r w:rsidRPr="00184ADC">
        <w:t xml:space="preserve">1.3 276/277 5010 </w:t>
      </w:r>
      <w:bookmarkEnd w:id="13"/>
      <w:r w:rsidRPr="00184ADC">
        <w:t>Expectations</w:t>
      </w:r>
    </w:p>
    <w:p w14:paraId="1B604FC4" w14:textId="77777777" w:rsidR="00184ADC" w:rsidRPr="00184ADC" w:rsidRDefault="00184ADC" w:rsidP="00184ADC">
      <w:pPr>
        <w:pStyle w:val="webnormal"/>
      </w:pPr>
      <w:r w:rsidRPr="00184ADC">
        <w:lastRenderedPageBreak/>
        <w:t xml:space="preserve">Novitas </w:t>
      </w:r>
      <w:proofErr w:type="gramStart"/>
      <w:r w:rsidRPr="00184ADC">
        <w:t>Solutions,</w:t>
      </w:r>
      <w:proofErr w:type="gramEnd"/>
      <w:r w:rsidRPr="00184ADC">
        <w:t xml:space="preserve"> Inc. will process your request for claim status information via batch Central Processing Unit to Central Processing Unit (CPU to CPU).</w:t>
      </w:r>
    </w:p>
    <w:p w14:paraId="3B5E06C3" w14:textId="77777777" w:rsidR="00184ADC" w:rsidRDefault="00184ADC" w:rsidP="00184ADC">
      <w:pPr>
        <w:pStyle w:val="webnormal"/>
      </w:pPr>
      <w:r w:rsidRPr="00184ADC">
        <w:t>The 276 transaction must utilize delimiters as defined in the standard. The delimiters selected must not occur in the transmitted data elements. The delimiters used in a 277 response or in an acknowledgment may not necessarily be the same as the delimiters submitted in the original 276 request transaction.</w:t>
      </w:r>
    </w:p>
    <w:p w14:paraId="420C75E2" w14:textId="70139C3F" w:rsidR="00184ADC" w:rsidRPr="00184ADC" w:rsidRDefault="00184ADC" w:rsidP="00184ADC">
      <w:pPr>
        <w:pStyle w:val="webnormal"/>
      </w:pPr>
      <w:r w:rsidRPr="00184ADC">
        <w:t>Multiple functional groups (GS to GE segments) can be sent in one interchange (ISA to IEA segments).  Multiple 276s or 277s (ST through SE) can be included in a single functional group.</w:t>
      </w:r>
    </w:p>
    <w:p w14:paraId="7313387D" w14:textId="77777777" w:rsidR="00184ADC" w:rsidRPr="00184ADC" w:rsidRDefault="00184ADC" w:rsidP="00184ADC">
      <w:pPr>
        <w:pStyle w:val="webnormal"/>
      </w:pPr>
      <w:r w:rsidRPr="00184ADC">
        <w:t xml:space="preserve">Upon receipt of your 276, we will generate the following:  </w:t>
      </w:r>
    </w:p>
    <w:p w14:paraId="436B0800" w14:textId="77777777" w:rsidR="00184ADC" w:rsidRPr="00184ADC" w:rsidRDefault="00184ADC" w:rsidP="00184ADC">
      <w:pPr>
        <w:pStyle w:val="webbullet1"/>
      </w:pPr>
      <w:r w:rsidRPr="00184ADC">
        <w:t xml:space="preserve">TA1 or local reject report for interchange control errors immediately after the transmission. </w:t>
      </w:r>
    </w:p>
    <w:p w14:paraId="7C1EB3C0" w14:textId="77777777" w:rsidR="00184ADC" w:rsidRPr="00184ADC" w:rsidRDefault="00184ADC" w:rsidP="00184ADC">
      <w:pPr>
        <w:pStyle w:val="webbullet1"/>
      </w:pPr>
      <w:r w:rsidRPr="00184ADC">
        <w:t>999 for syntax errors immediately after the transmission. A 999 will not be sent for an accepted 276, the 277 will be the response for an accepted 276.</w:t>
      </w:r>
    </w:p>
    <w:p w14:paraId="40E2BF17" w14:textId="77777777" w:rsidR="00184ADC" w:rsidRPr="00184ADC" w:rsidRDefault="00184ADC" w:rsidP="00184ADC">
      <w:pPr>
        <w:pStyle w:val="webbullet1"/>
      </w:pPr>
      <w:r w:rsidRPr="00184ADC">
        <w:t xml:space="preserve">277 will be available 24 hours after the acceptance of the 276.  </w:t>
      </w:r>
    </w:p>
    <w:p w14:paraId="55C9B663" w14:textId="77777777" w:rsidR="00184ADC" w:rsidRPr="00184ADC" w:rsidRDefault="00184ADC" w:rsidP="00184ADC">
      <w:pPr>
        <w:pStyle w:val="webnormal"/>
      </w:pPr>
    </w:p>
    <w:p w14:paraId="3666D66C" w14:textId="77777777" w:rsidR="00184ADC" w:rsidRPr="00184ADC" w:rsidRDefault="00184ADC" w:rsidP="00184ADC">
      <w:pPr>
        <w:pStyle w:val="webnormal"/>
      </w:pPr>
      <w:r w:rsidRPr="00184ADC">
        <w:t>Novitas Solutions, Inc. will process your 276 as identified in the TR3 and create a 277 as identified in the TR3. At least the minimum response data will be sent.</w:t>
      </w:r>
    </w:p>
    <w:p w14:paraId="223CBAA3" w14:textId="77777777" w:rsidR="00184ADC" w:rsidRPr="00184ADC" w:rsidRDefault="00184ADC" w:rsidP="00184ADC">
      <w:pPr>
        <w:pStyle w:val="webnormal"/>
      </w:pPr>
      <w:bookmarkStart w:id="15" w:name="_Hlk162280080"/>
      <w:bookmarkEnd w:id="14"/>
      <w:r w:rsidRPr="00184ADC">
        <w:t>All alphabetic characters in the 277 transaction will be upper case. If lower case characters are included in the 276 request, they will be converted to upper case for data storage and return processing purposes.</w:t>
      </w:r>
    </w:p>
    <w:p w14:paraId="0ED0CB0C" w14:textId="77777777" w:rsidR="00184ADC" w:rsidRPr="00184ADC" w:rsidRDefault="00184ADC" w:rsidP="00184ADC">
      <w:pPr>
        <w:pStyle w:val="webnormal"/>
      </w:pPr>
      <w:r w:rsidRPr="00184ADC">
        <w:t>The following indicates those segments or data elements in the X12N 276/277 Version TR3 version 5010 that allow Medicare to specify its business requirements.</w:t>
      </w:r>
    </w:p>
    <w:p w14:paraId="7B0A37F0" w14:textId="483A5706" w:rsidR="00184ADC" w:rsidRPr="00184ADC" w:rsidRDefault="00184ADC" w:rsidP="00184ADC">
      <w:pPr>
        <w:pStyle w:val="webheader3"/>
      </w:pPr>
      <w:r w:rsidRPr="00184ADC">
        <w:t xml:space="preserve">276 Request </w:t>
      </w:r>
      <w:r>
        <w:t>t</w:t>
      </w:r>
      <w:r w:rsidRPr="00184ADC">
        <w:t>ransaction - Part B</w:t>
      </w:r>
    </w:p>
    <w:tbl>
      <w:tblPr>
        <w:tblW w:w="9540" w:type="dxa"/>
        <w:tblInd w:w="-82" w:type="dxa"/>
        <w:tblLayout w:type="fixed"/>
        <w:tblCellMar>
          <w:left w:w="0" w:type="dxa"/>
          <w:right w:w="0" w:type="dxa"/>
        </w:tblCellMar>
        <w:tblLook w:val="0620" w:firstRow="1" w:lastRow="0" w:firstColumn="0" w:lastColumn="0" w:noHBand="1" w:noVBand="1"/>
      </w:tblPr>
      <w:tblGrid>
        <w:gridCol w:w="1974"/>
        <w:gridCol w:w="1238"/>
        <w:gridCol w:w="1322"/>
        <w:gridCol w:w="5006"/>
      </w:tblGrid>
      <w:tr w:rsidR="00184ADC" w:rsidRPr="00184ADC" w14:paraId="5E687F74" w14:textId="77777777" w:rsidTr="00737D56">
        <w:trPr>
          <w:trHeight w:val="885"/>
          <w:tblHeader/>
        </w:trPr>
        <w:tc>
          <w:tcPr>
            <w:tcW w:w="1974" w:type="dxa"/>
            <w:tcBorders>
              <w:top w:val="single" w:sz="6" w:space="0" w:color="auto"/>
              <w:left w:val="single" w:sz="6" w:space="0" w:color="auto"/>
              <w:bottom w:val="single" w:sz="6" w:space="0" w:color="auto"/>
              <w:right w:val="single" w:sz="6" w:space="0" w:color="auto"/>
            </w:tcBorders>
            <w:shd w:val="clear" w:color="auto" w:fill="auto"/>
          </w:tcPr>
          <w:p w14:paraId="6F9FD31B" w14:textId="119B389D" w:rsidR="00184ADC" w:rsidRPr="00184ADC" w:rsidRDefault="00184ADC" w:rsidP="00184ADC">
            <w:pPr>
              <w:pStyle w:val="webnormal"/>
            </w:pPr>
            <w:r w:rsidRPr="00184ADC">
              <w:t xml:space="preserve">Data </w:t>
            </w:r>
            <w:r>
              <w:t>s</w:t>
            </w:r>
            <w:r w:rsidRPr="00184ADC">
              <w:t xml:space="preserve">egment </w:t>
            </w:r>
            <w:r>
              <w:t>n</w:t>
            </w:r>
            <w:r w:rsidRPr="00184ADC">
              <w:t>ame</w:t>
            </w:r>
          </w:p>
        </w:tc>
        <w:tc>
          <w:tcPr>
            <w:tcW w:w="1238" w:type="dxa"/>
            <w:tcBorders>
              <w:top w:val="single" w:sz="6" w:space="0" w:color="auto"/>
              <w:left w:val="single" w:sz="6" w:space="0" w:color="auto"/>
              <w:bottom w:val="single" w:sz="6" w:space="0" w:color="auto"/>
              <w:right w:val="single" w:sz="6" w:space="0" w:color="auto"/>
            </w:tcBorders>
            <w:shd w:val="clear" w:color="auto" w:fill="auto"/>
          </w:tcPr>
          <w:p w14:paraId="617292DD" w14:textId="56AECEFF" w:rsidR="00184ADC" w:rsidRPr="00184ADC" w:rsidRDefault="00184ADC" w:rsidP="00184ADC">
            <w:pPr>
              <w:pStyle w:val="webnormal"/>
            </w:pPr>
            <w:r w:rsidRPr="00184ADC">
              <w:t xml:space="preserve">Segment or </w:t>
            </w:r>
            <w:r>
              <w:t>d</w:t>
            </w:r>
            <w:r w:rsidRPr="00184ADC">
              <w:t xml:space="preserve">ata </w:t>
            </w:r>
            <w:r>
              <w:t>e</w:t>
            </w:r>
            <w:r w:rsidRPr="00184ADC">
              <w:t>lement</w:t>
            </w:r>
          </w:p>
        </w:tc>
        <w:tc>
          <w:tcPr>
            <w:tcW w:w="1322" w:type="dxa"/>
            <w:tcBorders>
              <w:top w:val="single" w:sz="6" w:space="0" w:color="auto"/>
              <w:left w:val="single" w:sz="6" w:space="0" w:color="auto"/>
              <w:bottom w:val="single" w:sz="6" w:space="0" w:color="auto"/>
              <w:right w:val="single" w:sz="6" w:space="0" w:color="auto"/>
            </w:tcBorders>
            <w:shd w:val="clear" w:color="auto" w:fill="auto"/>
          </w:tcPr>
          <w:p w14:paraId="03792365" w14:textId="62D72BAB" w:rsidR="00184ADC" w:rsidRPr="00184ADC" w:rsidRDefault="00184ADC" w:rsidP="00184ADC">
            <w:pPr>
              <w:pStyle w:val="webnormal"/>
            </w:pPr>
            <w:r w:rsidRPr="00184ADC">
              <w:t xml:space="preserve">Supported </w:t>
            </w:r>
            <w:r>
              <w:t>v</w:t>
            </w:r>
            <w:r w:rsidRPr="00184ADC">
              <w:t>alue(s)</w:t>
            </w:r>
          </w:p>
        </w:tc>
        <w:tc>
          <w:tcPr>
            <w:tcW w:w="5006" w:type="dxa"/>
            <w:tcBorders>
              <w:top w:val="single" w:sz="6" w:space="0" w:color="auto"/>
              <w:left w:val="single" w:sz="6" w:space="0" w:color="auto"/>
              <w:bottom w:val="single" w:sz="6" w:space="0" w:color="auto"/>
              <w:right w:val="single" w:sz="6" w:space="0" w:color="auto"/>
            </w:tcBorders>
            <w:shd w:val="clear" w:color="auto" w:fill="auto"/>
          </w:tcPr>
          <w:p w14:paraId="594F9DE0" w14:textId="77777777" w:rsidR="00184ADC" w:rsidRPr="00184ADC" w:rsidRDefault="00184ADC" w:rsidP="00184ADC">
            <w:pPr>
              <w:pStyle w:val="webnormal"/>
            </w:pPr>
            <w:r w:rsidRPr="00184ADC">
              <w:t>Requirement</w:t>
            </w:r>
          </w:p>
        </w:tc>
      </w:tr>
      <w:tr w:rsidR="00184ADC" w:rsidRPr="00184ADC" w14:paraId="71BB7C90" w14:textId="77777777" w:rsidTr="00737D56">
        <w:trPr>
          <w:trHeight w:val="480"/>
        </w:trPr>
        <w:tc>
          <w:tcPr>
            <w:tcW w:w="1974" w:type="dxa"/>
            <w:tcBorders>
              <w:top w:val="single" w:sz="6" w:space="0" w:color="auto"/>
              <w:left w:val="single" w:sz="6" w:space="0" w:color="auto"/>
              <w:bottom w:val="single" w:sz="6" w:space="0" w:color="auto"/>
              <w:right w:val="single" w:sz="6" w:space="0" w:color="auto"/>
            </w:tcBorders>
          </w:tcPr>
          <w:p w14:paraId="69EE6040" w14:textId="2C980855" w:rsidR="00184ADC" w:rsidRPr="00184ADC" w:rsidRDefault="00184ADC" w:rsidP="00184ADC">
            <w:pPr>
              <w:pStyle w:val="webnormal"/>
            </w:pPr>
            <w:r w:rsidRPr="00184ADC">
              <w:t xml:space="preserve">Interchange </w:t>
            </w:r>
            <w:r>
              <w:t>c</w:t>
            </w:r>
            <w:r w:rsidRPr="00184ADC">
              <w:t xml:space="preserve">ontrol </w:t>
            </w:r>
            <w:r>
              <w:t>h</w:t>
            </w:r>
            <w:r w:rsidRPr="00184ADC">
              <w:t>eader</w:t>
            </w:r>
          </w:p>
        </w:tc>
        <w:tc>
          <w:tcPr>
            <w:tcW w:w="1238" w:type="dxa"/>
            <w:tcBorders>
              <w:top w:val="single" w:sz="6" w:space="0" w:color="auto"/>
              <w:left w:val="single" w:sz="6" w:space="0" w:color="auto"/>
              <w:bottom w:val="single" w:sz="6" w:space="0" w:color="auto"/>
              <w:right w:val="single" w:sz="6" w:space="0" w:color="auto"/>
            </w:tcBorders>
          </w:tcPr>
          <w:p w14:paraId="78EF72A7" w14:textId="77777777" w:rsidR="00184ADC" w:rsidRPr="00184ADC" w:rsidRDefault="00184ADC" w:rsidP="00184ADC">
            <w:pPr>
              <w:pStyle w:val="webnormal"/>
            </w:pPr>
            <w:r w:rsidRPr="00184ADC">
              <w:t>ISA05</w:t>
            </w:r>
          </w:p>
        </w:tc>
        <w:tc>
          <w:tcPr>
            <w:tcW w:w="1322" w:type="dxa"/>
            <w:tcBorders>
              <w:top w:val="single" w:sz="6" w:space="0" w:color="auto"/>
              <w:left w:val="single" w:sz="6" w:space="0" w:color="auto"/>
              <w:bottom w:val="single" w:sz="6" w:space="0" w:color="auto"/>
              <w:right w:val="single" w:sz="6" w:space="0" w:color="auto"/>
            </w:tcBorders>
          </w:tcPr>
          <w:p w14:paraId="150E7718" w14:textId="77777777" w:rsidR="00184ADC" w:rsidRPr="00184ADC" w:rsidRDefault="00184ADC" w:rsidP="00184ADC">
            <w:pPr>
              <w:pStyle w:val="webnormal"/>
            </w:pPr>
            <w:r w:rsidRPr="00184ADC">
              <w:t>ZZ</w:t>
            </w:r>
          </w:p>
        </w:tc>
        <w:tc>
          <w:tcPr>
            <w:tcW w:w="5006" w:type="dxa"/>
            <w:tcBorders>
              <w:top w:val="single" w:sz="6" w:space="0" w:color="auto"/>
              <w:left w:val="single" w:sz="6" w:space="0" w:color="auto"/>
              <w:bottom w:val="single" w:sz="6" w:space="0" w:color="auto"/>
              <w:right w:val="single" w:sz="6" w:space="0" w:color="auto"/>
            </w:tcBorders>
          </w:tcPr>
          <w:p w14:paraId="66FB8219" w14:textId="4BBF8969" w:rsidR="00184ADC" w:rsidRPr="00184ADC" w:rsidRDefault="00184ADC" w:rsidP="00184ADC">
            <w:pPr>
              <w:pStyle w:val="webnormal"/>
            </w:pPr>
            <w:r w:rsidRPr="00184ADC">
              <w:t xml:space="preserve">Interchange </w:t>
            </w:r>
            <w:r w:rsidR="00A97B3B">
              <w:t>i</w:t>
            </w:r>
            <w:r w:rsidRPr="00184ADC">
              <w:t xml:space="preserve">dentity </w:t>
            </w:r>
            <w:r w:rsidR="00A97B3B">
              <w:t>q</w:t>
            </w:r>
            <w:r w:rsidRPr="00184ADC">
              <w:t>ualifier for ISA06.</w:t>
            </w:r>
          </w:p>
          <w:p w14:paraId="59BAE3A1" w14:textId="77777777" w:rsidR="00184ADC" w:rsidRPr="00184ADC" w:rsidRDefault="00184ADC" w:rsidP="00184ADC">
            <w:pPr>
              <w:pStyle w:val="webnormal"/>
            </w:pPr>
            <w:r w:rsidRPr="00184ADC">
              <w:t xml:space="preserve">Submitter uses the “ZZ” value. </w:t>
            </w:r>
          </w:p>
        </w:tc>
      </w:tr>
      <w:tr w:rsidR="00184ADC" w:rsidRPr="00184ADC" w14:paraId="1620C3BD" w14:textId="77777777" w:rsidTr="00737D56">
        <w:trPr>
          <w:trHeight w:val="732"/>
        </w:trPr>
        <w:tc>
          <w:tcPr>
            <w:tcW w:w="1974" w:type="dxa"/>
            <w:tcBorders>
              <w:top w:val="single" w:sz="6" w:space="0" w:color="auto"/>
              <w:left w:val="single" w:sz="6" w:space="0" w:color="auto"/>
              <w:bottom w:val="single" w:sz="6" w:space="0" w:color="auto"/>
              <w:right w:val="single" w:sz="6" w:space="0" w:color="auto"/>
            </w:tcBorders>
          </w:tcPr>
          <w:p w14:paraId="40A6A1CA" w14:textId="49D71DBF" w:rsidR="00184ADC" w:rsidRPr="00184ADC" w:rsidRDefault="00184ADC" w:rsidP="00184ADC">
            <w:pPr>
              <w:pStyle w:val="webnormal"/>
            </w:pPr>
            <w:r w:rsidRPr="00184ADC">
              <w:t xml:space="preserve">Interchange </w:t>
            </w:r>
            <w:r>
              <w:t>c</w:t>
            </w:r>
            <w:r w:rsidRPr="00184ADC">
              <w:t xml:space="preserve">ontrol </w:t>
            </w:r>
            <w:r>
              <w:t>h</w:t>
            </w:r>
            <w:r w:rsidRPr="00184ADC">
              <w:t>eader</w:t>
            </w:r>
          </w:p>
        </w:tc>
        <w:tc>
          <w:tcPr>
            <w:tcW w:w="1238" w:type="dxa"/>
            <w:tcBorders>
              <w:top w:val="single" w:sz="6" w:space="0" w:color="auto"/>
              <w:left w:val="single" w:sz="6" w:space="0" w:color="auto"/>
              <w:bottom w:val="single" w:sz="6" w:space="0" w:color="auto"/>
              <w:right w:val="single" w:sz="6" w:space="0" w:color="auto"/>
            </w:tcBorders>
          </w:tcPr>
          <w:p w14:paraId="5399976D" w14:textId="77777777" w:rsidR="00184ADC" w:rsidRPr="00184ADC" w:rsidRDefault="00184ADC" w:rsidP="00184ADC">
            <w:pPr>
              <w:pStyle w:val="webnormal"/>
            </w:pPr>
            <w:r w:rsidRPr="00184ADC">
              <w:t>ISA06</w:t>
            </w:r>
          </w:p>
        </w:tc>
        <w:tc>
          <w:tcPr>
            <w:tcW w:w="1322" w:type="dxa"/>
            <w:tcBorders>
              <w:top w:val="single" w:sz="6" w:space="0" w:color="auto"/>
              <w:left w:val="single" w:sz="6" w:space="0" w:color="auto"/>
              <w:bottom w:val="single" w:sz="6" w:space="0" w:color="auto"/>
              <w:right w:val="single" w:sz="6" w:space="0" w:color="auto"/>
            </w:tcBorders>
          </w:tcPr>
          <w:p w14:paraId="465310A8" w14:textId="77777777" w:rsidR="00184ADC" w:rsidRPr="00184ADC" w:rsidRDefault="00184ADC" w:rsidP="00184ADC">
            <w:pPr>
              <w:pStyle w:val="webnormal"/>
            </w:pPr>
          </w:p>
        </w:tc>
        <w:tc>
          <w:tcPr>
            <w:tcW w:w="5006" w:type="dxa"/>
            <w:tcBorders>
              <w:top w:val="single" w:sz="6" w:space="0" w:color="auto"/>
              <w:left w:val="single" w:sz="6" w:space="0" w:color="auto"/>
              <w:bottom w:val="single" w:sz="6" w:space="0" w:color="auto"/>
              <w:right w:val="single" w:sz="6" w:space="0" w:color="auto"/>
            </w:tcBorders>
          </w:tcPr>
          <w:p w14:paraId="7BB2D19F" w14:textId="77777777" w:rsidR="00184ADC" w:rsidRPr="00184ADC" w:rsidRDefault="00184ADC" w:rsidP="00184ADC">
            <w:pPr>
              <w:pStyle w:val="webnormal"/>
            </w:pPr>
            <w:r w:rsidRPr="00184ADC">
              <w:t>Interchange sender ID.  Submitter chooses and enters a value later used by the contractor for sending back the 277.</w:t>
            </w:r>
          </w:p>
        </w:tc>
      </w:tr>
      <w:tr w:rsidR="00184ADC" w:rsidRPr="00184ADC" w14:paraId="0E953264" w14:textId="77777777" w:rsidTr="00737D56">
        <w:trPr>
          <w:trHeight w:val="388"/>
        </w:trPr>
        <w:tc>
          <w:tcPr>
            <w:tcW w:w="1974" w:type="dxa"/>
            <w:tcBorders>
              <w:top w:val="single" w:sz="6" w:space="0" w:color="auto"/>
              <w:left w:val="single" w:sz="6" w:space="0" w:color="auto"/>
              <w:bottom w:val="single" w:sz="6" w:space="0" w:color="auto"/>
              <w:right w:val="single" w:sz="6" w:space="0" w:color="auto"/>
            </w:tcBorders>
          </w:tcPr>
          <w:p w14:paraId="0201F09F" w14:textId="6A6FD6C9" w:rsidR="00184ADC" w:rsidRPr="00184ADC" w:rsidRDefault="00184ADC" w:rsidP="00184ADC">
            <w:pPr>
              <w:pStyle w:val="webnormal"/>
            </w:pPr>
            <w:r w:rsidRPr="00184ADC">
              <w:t xml:space="preserve">Interchange </w:t>
            </w:r>
            <w:r>
              <w:t>c</w:t>
            </w:r>
            <w:r w:rsidRPr="00184ADC">
              <w:t xml:space="preserve">ontrol </w:t>
            </w:r>
            <w:r>
              <w:t>h</w:t>
            </w:r>
            <w:r w:rsidRPr="00184ADC">
              <w:t>eader</w:t>
            </w:r>
          </w:p>
        </w:tc>
        <w:tc>
          <w:tcPr>
            <w:tcW w:w="1238" w:type="dxa"/>
            <w:tcBorders>
              <w:top w:val="single" w:sz="6" w:space="0" w:color="auto"/>
              <w:left w:val="single" w:sz="6" w:space="0" w:color="auto"/>
              <w:bottom w:val="single" w:sz="6" w:space="0" w:color="auto"/>
              <w:right w:val="single" w:sz="6" w:space="0" w:color="auto"/>
            </w:tcBorders>
          </w:tcPr>
          <w:p w14:paraId="1F78B7C4" w14:textId="77777777" w:rsidR="00184ADC" w:rsidRPr="00184ADC" w:rsidRDefault="00184ADC" w:rsidP="00184ADC">
            <w:pPr>
              <w:pStyle w:val="webnormal"/>
            </w:pPr>
            <w:r w:rsidRPr="00184ADC">
              <w:t>ISA07</w:t>
            </w:r>
          </w:p>
        </w:tc>
        <w:tc>
          <w:tcPr>
            <w:tcW w:w="1322" w:type="dxa"/>
            <w:tcBorders>
              <w:top w:val="single" w:sz="6" w:space="0" w:color="auto"/>
              <w:left w:val="single" w:sz="6" w:space="0" w:color="auto"/>
              <w:bottom w:val="single" w:sz="6" w:space="0" w:color="auto"/>
              <w:right w:val="single" w:sz="6" w:space="0" w:color="auto"/>
            </w:tcBorders>
          </w:tcPr>
          <w:p w14:paraId="752E8FED" w14:textId="77777777" w:rsidR="00184ADC" w:rsidRPr="00184ADC" w:rsidRDefault="00184ADC" w:rsidP="00184ADC">
            <w:pPr>
              <w:pStyle w:val="webnormal"/>
            </w:pPr>
            <w:r w:rsidRPr="00184ADC">
              <w:t>27</w:t>
            </w:r>
          </w:p>
        </w:tc>
        <w:tc>
          <w:tcPr>
            <w:tcW w:w="5006" w:type="dxa"/>
            <w:tcBorders>
              <w:top w:val="single" w:sz="6" w:space="0" w:color="auto"/>
              <w:left w:val="single" w:sz="6" w:space="0" w:color="auto"/>
              <w:bottom w:val="single" w:sz="6" w:space="0" w:color="auto"/>
              <w:right w:val="single" w:sz="6" w:space="0" w:color="auto"/>
            </w:tcBorders>
          </w:tcPr>
          <w:p w14:paraId="16547102" w14:textId="77777777" w:rsidR="00184ADC" w:rsidRPr="00184ADC" w:rsidRDefault="00184ADC" w:rsidP="00184ADC">
            <w:pPr>
              <w:pStyle w:val="webnormal"/>
            </w:pPr>
            <w:r w:rsidRPr="00184ADC">
              <w:t>Carrier submitter uses a “27”.</w:t>
            </w:r>
          </w:p>
          <w:p w14:paraId="40802195" w14:textId="77777777" w:rsidR="00184ADC" w:rsidRPr="00184ADC" w:rsidRDefault="00184ADC" w:rsidP="00184ADC">
            <w:pPr>
              <w:pStyle w:val="webnormal"/>
            </w:pPr>
          </w:p>
        </w:tc>
      </w:tr>
      <w:tr w:rsidR="00184ADC" w:rsidRPr="00184ADC" w14:paraId="15219C49" w14:textId="77777777" w:rsidTr="00737D56">
        <w:trPr>
          <w:trHeight w:val="487"/>
        </w:trPr>
        <w:tc>
          <w:tcPr>
            <w:tcW w:w="1974" w:type="dxa"/>
            <w:tcBorders>
              <w:top w:val="single" w:sz="6" w:space="0" w:color="auto"/>
              <w:left w:val="single" w:sz="6" w:space="0" w:color="auto"/>
              <w:bottom w:val="single" w:sz="6" w:space="0" w:color="auto"/>
              <w:right w:val="single" w:sz="6" w:space="0" w:color="auto"/>
            </w:tcBorders>
          </w:tcPr>
          <w:p w14:paraId="0CBAD0F7" w14:textId="4B0458F0" w:rsidR="00184ADC" w:rsidRPr="00184ADC" w:rsidRDefault="00184ADC" w:rsidP="00184ADC">
            <w:pPr>
              <w:pStyle w:val="webnormal"/>
            </w:pPr>
            <w:r w:rsidRPr="00184ADC">
              <w:t xml:space="preserve">Interchange </w:t>
            </w:r>
            <w:r>
              <w:t>c</w:t>
            </w:r>
            <w:r w:rsidRPr="00184ADC">
              <w:t xml:space="preserve">ontrol </w:t>
            </w:r>
            <w:r>
              <w:t>h</w:t>
            </w:r>
            <w:r w:rsidRPr="00184ADC">
              <w:t>eader</w:t>
            </w:r>
          </w:p>
        </w:tc>
        <w:tc>
          <w:tcPr>
            <w:tcW w:w="1238" w:type="dxa"/>
            <w:tcBorders>
              <w:top w:val="single" w:sz="6" w:space="0" w:color="auto"/>
              <w:left w:val="single" w:sz="6" w:space="0" w:color="auto"/>
              <w:bottom w:val="single" w:sz="6" w:space="0" w:color="auto"/>
              <w:right w:val="single" w:sz="6" w:space="0" w:color="auto"/>
            </w:tcBorders>
          </w:tcPr>
          <w:p w14:paraId="75EF54C4" w14:textId="77777777" w:rsidR="00184ADC" w:rsidRPr="00184ADC" w:rsidRDefault="00184ADC" w:rsidP="00184ADC">
            <w:pPr>
              <w:pStyle w:val="webnormal"/>
            </w:pPr>
            <w:r w:rsidRPr="00184ADC">
              <w:t>ISA08</w:t>
            </w:r>
          </w:p>
        </w:tc>
        <w:tc>
          <w:tcPr>
            <w:tcW w:w="1322" w:type="dxa"/>
            <w:tcBorders>
              <w:top w:val="single" w:sz="6" w:space="0" w:color="auto"/>
              <w:left w:val="single" w:sz="6" w:space="0" w:color="auto"/>
              <w:bottom w:val="single" w:sz="6" w:space="0" w:color="auto"/>
              <w:right w:val="single" w:sz="6" w:space="0" w:color="auto"/>
            </w:tcBorders>
          </w:tcPr>
          <w:p w14:paraId="7993D684" w14:textId="77777777" w:rsidR="00184ADC" w:rsidRPr="00184ADC" w:rsidRDefault="00184ADC" w:rsidP="00184ADC">
            <w:pPr>
              <w:pStyle w:val="webnormal"/>
            </w:pPr>
          </w:p>
        </w:tc>
        <w:tc>
          <w:tcPr>
            <w:tcW w:w="5006" w:type="dxa"/>
            <w:tcBorders>
              <w:top w:val="single" w:sz="6" w:space="0" w:color="auto"/>
              <w:left w:val="single" w:sz="6" w:space="0" w:color="auto"/>
              <w:bottom w:val="single" w:sz="6" w:space="0" w:color="auto"/>
              <w:right w:val="single" w:sz="6" w:space="0" w:color="auto"/>
            </w:tcBorders>
          </w:tcPr>
          <w:p w14:paraId="379974C6" w14:textId="18E93E3F" w:rsidR="00184ADC" w:rsidRPr="00184ADC" w:rsidRDefault="00184ADC" w:rsidP="00184ADC">
            <w:pPr>
              <w:pStyle w:val="webnormal"/>
            </w:pPr>
            <w:r w:rsidRPr="00184ADC">
              <w:t>Interchange receiver ID. Submitter uses the CMS assigned Medicare contractor ID. Refer to the</w:t>
            </w:r>
            <w:hyperlink r:id="rId12" w:history="1">
              <w:r w:rsidRPr="004E05F2">
                <w:rPr>
                  <w:rStyle w:val="Hyperlink"/>
                </w:rPr>
                <w:t xml:space="preserve"> Novitas Contractor ID/Payer ID Codes</w:t>
              </w:r>
            </w:hyperlink>
            <w:r w:rsidRPr="00184ADC">
              <w:t xml:space="preserve"> for the appropriate Part B contractor ID for your locale.</w:t>
            </w:r>
          </w:p>
        </w:tc>
      </w:tr>
      <w:tr w:rsidR="00184ADC" w:rsidRPr="00184ADC" w14:paraId="2731C13A" w14:textId="77777777" w:rsidTr="00737D56">
        <w:trPr>
          <w:trHeight w:val="588"/>
        </w:trPr>
        <w:tc>
          <w:tcPr>
            <w:tcW w:w="1974" w:type="dxa"/>
            <w:tcBorders>
              <w:top w:val="single" w:sz="6" w:space="0" w:color="auto"/>
              <w:left w:val="single" w:sz="6" w:space="0" w:color="auto"/>
              <w:bottom w:val="single" w:sz="6" w:space="0" w:color="auto"/>
              <w:right w:val="single" w:sz="6" w:space="0" w:color="auto"/>
            </w:tcBorders>
          </w:tcPr>
          <w:p w14:paraId="45755384" w14:textId="5AA6676D" w:rsidR="00184ADC" w:rsidRPr="00184ADC" w:rsidRDefault="00184ADC" w:rsidP="00184ADC">
            <w:pPr>
              <w:pStyle w:val="webnormal"/>
            </w:pPr>
            <w:r w:rsidRPr="00184ADC">
              <w:t xml:space="preserve">Functional </w:t>
            </w:r>
            <w:r>
              <w:t>g</w:t>
            </w:r>
            <w:r w:rsidRPr="00184ADC">
              <w:t xml:space="preserve">roup </w:t>
            </w:r>
            <w:r>
              <w:t>h</w:t>
            </w:r>
            <w:r w:rsidRPr="00184ADC">
              <w:t>eader</w:t>
            </w:r>
          </w:p>
        </w:tc>
        <w:tc>
          <w:tcPr>
            <w:tcW w:w="1238" w:type="dxa"/>
            <w:tcBorders>
              <w:top w:val="single" w:sz="6" w:space="0" w:color="auto"/>
              <w:left w:val="single" w:sz="6" w:space="0" w:color="auto"/>
              <w:bottom w:val="single" w:sz="6" w:space="0" w:color="auto"/>
              <w:right w:val="single" w:sz="6" w:space="0" w:color="auto"/>
            </w:tcBorders>
          </w:tcPr>
          <w:p w14:paraId="4111D53B" w14:textId="77777777" w:rsidR="00184ADC" w:rsidRPr="00184ADC" w:rsidRDefault="00184ADC" w:rsidP="00184ADC">
            <w:pPr>
              <w:pStyle w:val="webnormal"/>
            </w:pPr>
            <w:r w:rsidRPr="00184ADC">
              <w:t>GS01</w:t>
            </w:r>
          </w:p>
        </w:tc>
        <w:tc>
          <w:tcPr>
            <w:tcW w:w="1322" w:type="dxa"/>
            <w:tcBorders>
              <w:top w:val="single" w:sz="6" w:space="0" w:color="auto"/>
              <w:left w:val="single" w:sz="6" w:space="0" w:color="auto"/>
              <w:bottom w:val="single" w:sz="6" w:space="0" w:color="auto"/>
              <w:right w:val="single" w:sz="6" w:space="0" w:color="auto"/>
            </w:tcBorders>
          </w:tcPr>
          <w:p w14:paraId="642E0FF3" w14:textId="77777777" w:rsidR="00184ADC" w:rsidRPr="00184ADC" w:rsidRDefault="00184ADC" w:rsidP="00184ADC">
            <w:pPr>
              <w:pStyle w:val="webnormal"/>
            </w:pPr>
          </w:p>
        </w:tc>
        <w:tc>
          <w:tcPr>
            <w:tcW w:w="5006" w:type="dxa"/>
            <w:tcBorders>
              <w:top w:val="single" w:sz="6" w:space="0" w:color="auto"/>
              <w:left w:val="single" w:sz="6" w:space="0" w:color="auto"/>
              <w:bottom w:val="single" w:sz="6" w:space="0" w:color="auto"/>
              <w:right w:val="single" w:sz="6" w:space="0" w:color="auto"/>
            </w:tcBorders>
          </w:tcPr>
          <w:p w14:paraId="5626BD1C" w14:textId="77777777" w:rsidR="00184ADC" w:rsidRPr="00184ADC" w:rsidRDefault="00184ADC" w:rsidP="00184ADC">
            <w:pPr>
              <w:pStyle w:val="webnormal"/>
            </w:pPr>
            <w:r w:rsidRPr="00184ADC">
              <w:t xml:space="preserve">Submitter uses code “HR” to designate the 276. </w:t>
            </w:r>
          </w:p>
        </w:tc>
      </w:tr>
      <w:tr w:rsidR="00184ADC" w:rsidRPr="00184ADC" w14:paraId="0B755689" w14:textId="77777777" w:rsidTr="00737D56">
        <w:trPr>
          <w:trHeight w:val="88"/>
        </w:trPr>
        <w:tc>
          <w:tcPr>
            <w:tcW w:w="1974" w:type="dxa"/>
            <w:tcBorders>
              <w:top w:val="single" w:sz="6" w:space="0" w:color="auto"/>
              <w:left w:val="single" w:sz="6" w:space="0" w:color="auto"/>
              <w:bottom w:val="single" w:sz="6" w:space="0" w:color="auto"/>
              <w:right w:val="single" w:sz="6" w:space="0" w:color="auto"/>
            </w:tcBorders>
          </w:tcPr>
          <w:p w14:paraId="3ACE90AF" w14:textId="5950E351" w:rsidR="00184ADC" w:rsidRPr="00184ADC" w:rsidRDefault="00184ADC" w:rsidP="00184ADC">
            <w:pPr>
              <w:pStyle w:val="webnormal"/>
            </w:pPr>
            <w:r w:rsidRPr="00184ADC">
              <w:lastRenderedPageBreak/>
              <w:t xml:space="preserve">Functional </w:t>
            </w:r>
            <w:r>
              <w:t>g</w:t>
            </w:r>
            <w:r w:rsidRPr="00184ADC">
              <w:t xml:space="preserve">roup </w:t>
            </w:r>
            <w:r>
              <w:t>h</w:t>
            </w:r>
            <w:r w:rsidRPr="00184ADC">
              <w:t>eader</w:t>
            </w:r>
          </w:p>
        </w:tc>
        <w:tc>
          <w:tcPr>
            <w:tcW w:w="1238" w:type="dxa"/>
            <w:tcBorders>
              <w:top w:val="single" w:sz="6" w:space="0" w:color="auto"/>
              <w:left w:val="single" w:sz="6" w:space="0" w:color="auto"/>
              <w:bottom w:val="single" w:sz="6" w:space="0" w:color="auto"/>
              <w:right w:val="single" w:sz="6" w:space="0" w:color="auto"/>
            </w:tcBorders>
          </w:tcPr>
          <w:p w14:paraId="21914F69" w14:textId="77777777" w:rsidR="00184ADC" w:rsidRPr="00184ADC" w:rsidRDefault="00184ADC" w:rsidP="00184ADC">
            <w:pPr>
              <w:pStyle w:val="webnormal"/>
            </w:pPr>
            <w:r w:rsidRPr="00184ADC">
              <w:t>GS02</w:t>
            </w:r>
          </w:p>
        </w:tc>
        <w:tc>
          <w:tcPr>
            <w:tcW w:w="1322" w:type="dxa"/>
            <w:tcBorders>
              <w:top w:val="single" w:sz="6" w:space="0" w:color="auto"/>
              <w:left w:val="single" w:sz="6" w:space="0" w:color="auto"/>
              <w:bottom w:val="single" w:sz="6" w:space="0" w:color="auto"/>
              <w:right w:val="single" w:sz="6" w:space="0" w:color="auto"/>
            </w:tcBorders>
          </w:tcPr>
          <w:p w14:paraId="5EA02DB5" w14:textId="77777777" w:rsidR="00184ADC" w:rsidRPr="00184ADC" w:rsidRDefault="00184ADC" w:rsidP="00184ADC">
            <w:pPr>
              <w:pStyle w:val="webnormal"/>
            </w:pPr>
          </w:p>
        </w:tc>
        <w:tc>
          <w:tcPr>
            <w:tcW w:w="5006" w:type="dxa"/>
            <w:tcBorders>
              <w:top w:val="single" w:sz="6" w:space="0" w:color="auto"/>
              <w:left w:val="single" w:sz="6" w:space="0" w:color="auto"/>
              <w:bottom w:val="single" w:sz="6" w:space="0" w:color="auto"/>
              <w:right w:val="single" w:sz="6" w:space="0" w:color="auto"/>
            </w:tcBorders>
          </w:tcPr>
          <w:p w14:paraId="42066C4B" w14:textId="0E1828FF" w:rsidR="00184ADC" w:rsidRPr="00184ADC" w:rsidRDefault="00184ADC" w:rsidP="00184ADC">
            <w:pPr>
              <w:pStyle w:val="webnormal"/>
            </w:pPr>
            <w:r w:rsidRPr="00184ADC">
              <w:t>Submitter uses codes agreed to by trading partners. (</w:t>
            </w:r>
            <w:r w:rsidR="00A97B3B" w:rsidRPr="00184ADC">
              <w:t>Submitter</w:t>
            </w:r>
            <w:r w:rsidRPr="00184ADC">
              <w:t xml:space="preserve"> number) </w:t>
            </w:r>
          </w:p>
        </w:tc>
      </w:tr>
      <w:tr w:rsidR="00184ADC" w:rsidRPr="00184ADC" w14:paraId="33520E12" w14:textId="77777777" w:rsidTr="00737D56">
        <w:trPr>
          <w:trHeight w:val="88"/>
        </w:trPr>
        <w:tc>
          <w:tcPr>
            <w:tcW w:w="1974" w:type="dxa"/>
            <w:tcBorders>
              <w:top w:val="single" w:sz="6" w:space="0" w:color="auto"/>
              <w:left w:val="single" w:sz="6" w:space="0" w:color="auto"/>
              <w:bottom w:val="single" w:sz="6" w:space="0" w:color="auto"/>
              <w:right w:val="single" w:sz="6" w:space="0" w:color="auto"/>
            </w:tcBorders>
          </w:tcPr>
          <w:p w14:paraId="2F857EB7" w14:textId="5D8769BC" w:rsidR="00184ADC" w:rsidRPr="00184ADC" w:rsidRDefault="00184ADC" w:rsidP="00184ADC">
            <w:pPr>
              <w:pStyle w:val="webnormal"/>
            </w:pPr>
            <w:r w:rsidRPr="00184ADC">
              <w:t xml:space="preserve">Functional </w:t>
            </w:r>
            <w:r>
              <w:t>g</w:t>
            </w:r>
            <w:r w:rsidRPr="00184ADC">
              <w:t xml:space="preserve">roup </w:t>
            </w:r>
            <w:r>
              <w:t>h</w:t>
            </w:r>
            <w:r w:rsidRPr="00184ADC">
              <w:t>eader</w:t>
            </w:r>
          </w:p>
        </w:tc>
        <w:tc>
          <w:tcPr>
            <w:tcW w:w="1238" w:type="dxa"/>
            <w:tcBorders>
              <w:top w:val="single" w:sz="6" w:space="0" w:color="auto"/>
              <w:left w:val="single" w:sz="6" w:space="0" w:color="auto"/>
              <w:bottom w:val="single" w:sz="6" w:space="0" w:color="auto"/>
              <w:right w:val="single" w:sz="6" w:space="0" w:color="auto"/>
            </w:tcBorders>
          </w:tcPr>
          <w:p w14:paraId="2F5B0E1E" w14:textId="77777777" w:rsidR="00184ADC" w:rsidRPr="00184ADC" w:rsidRDefault="00184ADC" w:rsidP="00184ADC">
            <w:pPr>
              <w:pStyle w:val="webnormal"/>
            </w:pPr>
            <w:r w:rsidRPr="00184ADC">
              <w:t>GS03</w:t>
            </w:r>
          </w:p>
        </w:tc>
        <w:tc>
          <w:tcPr>
            <w:tcW w:w="1322" w:type="dxa"/>
            <w:tcBorders>
              <w:top w:val="single" w:sz="6" w:space="0" w:color="auto"/>
              <w:left w:val="single" w:sz="6" w:space="0" w:color="auto"/>
              <w:bottom w:val="single" w:sz="6" w:space="0" w:color="auto"/>
              <w:right w:val="single" w:sz="6" w:space="0" w:color="auto"/>
            </w:tcBorders>
          </w:tcPr>
          <w:p w14:paraId="5339745B" w14:textId="77777777" w:rsidR="00184ADC" w:rsidRPr="00184ADC" w:rsidRDefault="00184ADC" w:rsidP="00184ADC">
            <w:pPr>
              <w:pStyle w:val="webnormal"/>
            </w:pPr>
          </w:p>
        </w:tc>
        <w:tc>
          <w:tcPr>
            <w:tcW w:w="5006" w:type="dxa"/>
            <w:tcBorders>
              <w:top w:val="single" w:sz="6" w:space="0" w:color="auto"/>
              <w:left w:val="single" w:sz="6" w:space="0" w:color="auto"/>
              <w:bottom w:val="single" w:sz="6" w:space="0" w:color="auto"/>
              <w:right w:val="single" w:sz="6" w:space="0" w:color="auto"/>
            </w:tcBorders>
          </w:tcPr>
          <w:p w14:paraId="5E31B0A2" w14:textId="24A42C11" w:rsidR="00184ADC" w:rsidRPr="00184ADC" w:rsidRDefault="00184ADC" w:rsidP="00184ADC">
            <w:pPr>
              <w:pStyle w:val="webnormal"/>
            </w:pPr>
            <w:r w:rsidRPr="00184ADC">
              <w:t xml:space="preserve">Submitter uses the contractor ID. Refer to the </w:t>
            </w:r>
            <w:hyperlink r:id="rId13" w:history="1">
              <w:r w:rsidRPr="00184ADC">
                <w:rPr>
                  <w:rStyle w:val="Hyperlink"/>
                </w:rPr>
                <w:t>Novitas Contractor ID/Payer ID Codes</w:t>
              </w:r>
            </w:hyperlink>
            <w:r w:rsidRPr="00184ADC">
              <w:t xml:space="preserve"> for the appropriate Part B contractor ID for your locale. </w:t>
            </w:r>
          </w:p>
        </w:tc>
      </w:tr>
      <w:tr w:rsidR="00184ADC" w:rsidRPr="00184ADC" w14:paraId="647712EC" w14:textId="77777777" w:rsidTr="00737D56">
        <w:trPr>
          <w:trHeight w:val="88"/>
        </w:trPr>
        <w:tc>
          <w:tcPr>
            <w:tcW w:w="1974" w:type="dxa"/>
            <w:tcBorders>
              <w:top w:val="single" w:sz="6" w:space="0" w:color="auto"/>
              <w:left w:val="single" w:sz="6" w:space="0" w:color="auto"/>
              <w:bottom w:val="single" w:sz="6" w:space="0" w:color="auto"/>
              <w:right w:val="single" w:sz="6" w:space="0" w:color="auto"/>
            </w:tcBorders>
          </w:tcPr>
          <w:p w14:paraId="6DF28C7F" w14:textId="3BA7BC64" w:rsidR="00184ADC" w:rsidRPr="00184ADC" w:rsidRDefault="00184ADC" w:rsidP="00184ADC">
            <w:pPr>
              <w:pStyle w:val="webnormal"/>
            </w:pPr>
            <w:r w:rsidRPr="00184ADC">
              <w:t xml:space="preserve">Functional </w:t>
            </w:r>
            <w:r>
              <w:t>g</w:t>
            </w:r>
            <w:r w:rsidRPr="00184ADC">
              <w:t xml:space="preserve">roup </w:t>
            </w:r>
            <w:r>
              <w:t>h</w:t>
            </w:r>
            <w:r w:rsidRPr="00184ADC">
              <w:t>eader</w:t>
            </w:r>
          </w:p>
        </w:tc>
        <w:tc>
          <w:tcPr>
            <w:tcW w:w="1238" w:type="dxa"/>
            <w:tcBorders>
              <w:top w:val="single" w:sz="6" w:space="0" w:color="auto"/>
              <w:left w:val="single" w:sz="6" w:space="0" w:color="auto"/>
              <w:bottom w:val="single" w:sz="6" w:space="0" w:color="auto"/>
              <w:right w:val="single" w:sz="6" w:space="0" w:color="auto"/>
            </w:tcBorders>
          </w:tcPr>
          <w:p w14:paraId="0D04DAAD" w14:textId="77777777" w:rsidR="00184ADC" w:rsidRPr="00184ADC" w:rsidRDefault="00184ADC" w:rsidP="00184ADC">
            <w:pPr>
              <w:pStyle w:val="webnormal"/>
            </w:pPr>
            <w:r w:rsidRPr="00184ADC">
              <w:t>GS05</w:t>
            </w:r>
          </w:p>
        </w:tc>
        <w:tc>
          <w:tcPr>
            <w:tcW w:w="1322" w:type="dxa"/>
            <w:tcBorders>
              <w:top w:val="single" w:sz="6" w:space="0" w:color="auto"/>
              <w:left w:val="single" w:sz="6" w:space="0" w:color="auto"/>
              <w:bottom w:val="single" w:sz="6" w:space="0" w:color="auto"/>
              <w:right w:val="single" w:sz="6" w:space="0" w:color="auto"/>
            </w:tcBorders>
          </w:tcPr>
          <w:p w14:paraId="0E45E01D" w14:textId="77777777" w:rsidR="00184ADC" w:rsidRPr="00184ADC" w:rsidRDefault="00184ADC" w:rsidP="00184ADC">
            <w:pPr>
              <w:pStyle w:val="webnormal"/>
            </w:pPr>
          </w:p>
        </w:tc>
        <w:tc>
          <w:tcPr>
            <w:tcW w:w="5006" w:type="dxa"/>
            <w:tcBorders>
              <w:top w:val="single" w:sz="6" w:space="0" w:color="auto"/>
              <w:left w:val="single" w:sz="6" w:space="0" w:color="auto"/>
              <w:bottom w:val="single" w:sz="6" w:space="0" w:color="auto"/>
              <w:right w:val="single" w:sz="6" w:space="0" w:color="auto"/>
            </w:tcBorders>
          </w:tcPr>
          <w:p w14:paraId="29B37408" w14:textId="77777777" w:rsidR="00184ADC" w:rsidRPr="00184ADC" w:rsidRDefault="00184ADC" w:rsidP="00184ADC">
            <w:pPr>
              <w:pStyle w:val="webnormal"/>
            </w:pPr>
            <w:r w:rsidRPr="00184ADC">
              <w:t>Submitter uses the recommended HHMM format.</w:t>
            </w:r>
          </w:p>
        </w:tc>
      </w:tr>
      <w:tr w:rsidR="00184ADC" w:rsidRPr="00184ADC" w14:paraId="79565523" w14:textId="77777777" w:rsidTr="00737D56">
        <w:trPr>
          <w:trHeight w:val="88"/>
        </w:trPr>
        <w:tc>
          <w:tcPr>
            <w:tcW w:w="1974" w:type="dxa"/>
            <w:tcBorders>
              <w:top w:val="single" w:sz="6" w:space="0" w:color="auto"/>
              <w:left w:val="single" w:sz="6" w:space="0" w:color="auto"/>
              <w:bottom w:val="single" w:sz="6" w:space="0" w:color="auto"/>
              <w:right w:val="single" w:sz="6" w:space="0" w:color="auto"/>
            </w:tcBorders>
          </w:tcPr>
          <w:p w14:paraId="471DD488" w14:textId="05F422FD" w:rsidR="00184ADC" w:rsidRPr="00184ADC" w:rsidRDefault="00184ADC" w:rsidP="00184ADC">
            <w:pPr>
              <w:pStyle w:val="webnormal"/>
            </w:pPr>
            <w:r w:rsidRPr="00184ADC">
              <w:t xml:space="preserve">Payer </w:t>
            </w:r>
            <w:r>
              <w:t>n</w:t>
            </w:r>
            <w:r w:rsidRPr="00184ADC">
              <w:t>ame</w:t>
            </w:r>
          </w:p>
        </w:tc>
        <w:tc>
          <w:tcPr>
            <w:tcW w:w="1238" w:type="dxa"/>
            <w:tcBorders>
              <w:top w:val="single" w:sz="6" w:space="0" w:color="auto"/>
              <w:left w:val="single" w:sz="6" w:space="0" w:color="auto"/>
              <w:bottom w:val="single" w:sz="6" w:space="0" w:color="auto"/>
              <w:right w:val="single" w:sz="6" w:space="0" w:color="auto"/>
            </w:tcBorders>
          </w:tcPr>
          <w:p w14:paraId="5E6F355A" w14:textId="77777777" w:rsidR="00184ADC" w:rsidRPr="00184ADC" w:rsidRDefault="00184ADC" w:rsidP="00184ADC">
            <w:pPr>
              <w:pStyle w:val="webnormal"/>
            </w:pPr>
            <w:r w:rsidRPr="00184ADC">
              <w:t>NM108</w:t>
            </w:r>
          </w:p>
        </w:tc>
        <w:tc>
          <w:tcPr>
            <w:tcW w:w="1322" w:type="dxa"/>
            <w:tcBorders>
              <w:top w:val="single" w:sz="6" w:space="0" w:color="auto"/>
              <w:left w:val="single" w:sz="6" w:space="0" w:color="auto"/>
              <w:bottom w:val="single" w:sz="6" w:space="0" w:color="auto"/>
              <w:right w:val="single" w:sz="6" w:space="0" w:color="auto"/>
            </w:tcBorders>
          </w:tcPr>
          <w:p w14:paraId="6B5EB6A1" w14:textId="77777777" w:rsidR="00184ADC" w:rsidRPr="00184ADC" w:rsidRDefault="00184ADC" w:rsidP="00184ADC">
            <w:pPr>
              <w:pStyle w:val="webnormal"/>
            </w:pPr>
            <w:r w:rsidRPr="00184ADC">
              <w:t>PI</w:t>
            </w:r>
          </w:p>
        </w:tc>
        <w:tc>
          <w:tcPr>
            <w:tcW w:w="5006" w:type="dxa"/>
            <w:tcBorders>
              <w:top w:val="single" w:sz="6" w:space="0" w:color="auto"/>
              <w:left w:val="single" w:sz="6" w:space="0" w:color="auto"/>
              <w:bottom w:val="single" w:sz="6" w:space="0" w:color="auto"/>
              <w:right w:val="single" w:sz="6" w:space="0" w:color="auto"/>
            </w:tcBorders>
          </w:tcPr>
          <w:p w14:paraId="2B911EC6" w14:textId="77777777" w:rsidR="00184ADC" w:rsidRPr="00184ADC" w:rsidRDefault="00184ADC" w:rsidP="00184ADC">
            <w:pPr>
              <w:pStyle w:val="webnormal"/>
            </w:pPr>
            <w:r w:rsidRPr="00184ADC">
              <w:t xml:space="preserve">Submitter uses the code "PI" to identify that the contractor identifier will follow. </w:t>
            </w:r>
          </w:p>
        </w:tc>
      </w:tr>
      <w:tr w:rsidR="00184ADC" w:rsidRPr="00184ADC" w14:paraId="07D1590E" w14:textId="77777777" w:rsidTr="00737D56">
        <w:trPr>
          <w:trHeight w:val="88"/>
        </w:trPr>
        <w:tc>
          <w:tcPr>
            <w:tcW w:w="1974" w:type="dxa"/>
            <w:tcBorders>
              <w:top w:val="single" w:sz="6" w:space="0" w:color="auto"/>
              <w:left w:val="single" w:sz="6" w:space="0" w:color="auto"/>
              <w:bottom w:val="single" w:sz="6" w:space="0" w:color="auto"/>
              <w:right w:val="single" w:sz="6" w:space="0" w:color="auto"/>
            </w:tcBorders>
          </w:tcPr>
          <w:p w14:paraId="000D1D4D" w14:textId="45F1B585" w:rsidR="00184ADC" w:rsidRPr="00184ADC" w:rsidRDefault="00184ADC" w:rsidP="00184ADC">
            <w:pPr>
              <w:pStyle w:val="webnormal"/>
            </w:pPr>
            <w:r w:rsidRPr="00184ADC">
              <w:t xml:space="preserve">Payer </w:t>
            </w:r>
            <w:r>
              <w:t>n</w:t>
            </w:r>
            <w:r w:rsidRPr="00184ADC">
              <w:t>ame</w:t>
            </w:r>
          </w:p>
        </w:tc>
        <w:tc>
          <w:tcPr>
            <w:tcW w:w="1238" w:type="dxa"/>
            <w:tcBorders>
              <w:top w:val="single" w:sz="6" w:space="0" w:color="auto"/>
              <w:left w:val="single" w:sz="6" w:space="0" w:color="auto"/>
              <w:bottom w:val="single" w:sz="6" w:space="0" w:color="auto"/>
              <w:right w:val="single" w:sz="6" w:space="0" w:color="auto"/>
            </w:tcBorders>
          </w:tcPr>
          <w:p w14:paraId="1229B093" w14:textId="77777777" w:rsidR="00184ADC" w:rsidRPr="00184ADC" w:rsidRDefault="00184ADC" w:rsidP="00184ADC">
            <w:pPr>
              <w:pStyle w:val="webnormal"/>
            </w:pPr>
            <w:r w:rsidRPr="00184ADC">
              <w:t>NM109</w:t>
            </w:r>
          </w:p>
        </w:tc>
        <w:tc>
          <w:tcPr>
            <w:tcW w:w="1322" w:type="dxa"/>
            <w:tcBorders>
              <w:top w:val="single" w:sz="6" w:space="0" w:color="auto"/>
              <w:left w:val="single" w:sz="6" w:space="0" w:color="auto"/>
              <w:bottom w:val="single" w:sz="6" w:space="0" w:color="auto"/>
              <w:right w:val="single" w:sz="6" w:space="0" w:color="auto"/>
            </w:tcBorders>
          </w:tcPr>
          <w:p w14:paraId="6467A136" w14:textId="77777777" w:rsidR="00184ADC" w:rsidRPr="00184ADC" w:rsidRDefault="00184ADC" w:rsidP="00184ADC">
            <w:pPr>
              <w:pStyle w:val="webnormal"/>
            </w:pPr>
          </w:p>
        </w:tc>
        <w:tc>
          <w:tcPr>
            <w:tcW w:w="5006" w:type="dxa"/>
            <w:tcBorders>
              <w:top w:val="single" w:sz="6" w:space="0" w:color="auto"/>
              <w:left w:val="single" w:sz="6" w:space="0" w:color="auto"/>
              <w:bottom w:val="single" w:sz="6" w:space="0" w:color="auto"/>
              <w:right w:val="single" w:sz="6" w:space="0" w:color="auto"/>
            </w:tcBorders>
          </w:tcPr>
          <w:p w14:paraId="76A089BF" w14:textId="31AFE3EC" w:rsidR="00184ADC" w:rsidRPr="00184ADC" w:rsidRDefault="00184ADC" w:rsidP="00184ADC">
            <w:pPr>
              <w:pStyle w:val="webnormal"/>
            </w:pPr>
            <w:r w:rsidRPr="00184ADC">
              <w:t xml:space="preserve">Submitter uses the contractor ID. Refer to the </w:t>
            </w:r>
            <w:hyperlink r:id="rId14" w:history="1">
              <w:r w:rsidRPr="00184ADC">
                <w:rPr>
                  <w:rStyle w:val="Hyperlink"/>
                </w:rPr>
                <w:t>Novitas Contractor ID/Payer ID Codes</w:t>
              </w:r>
            </w:hyperlink>
            <w:r w:rsidRPr="00184ADC">
              <w:t xml:space="preserve"> for the appropriate Part B contractor ID for your locale.  </w:t>
            </w:r>
          </w:p>
        </w:tc>
      </w:tr>
      <w:tr w:rsidR="00184ADC" w:rsidRPr="00184ADC" w14:paraId="0ED39095" w14:textId="77777777" w:rsidTr="00737D56">
        <w:trPr>
          <w:trHeight w:val="88"/>
        </w:trPr>
        <w:tc>
          <w:tcPr>
            <w:tcW w:w="1974" w:type="dxa"/>
            <w:tcBorders>
              <w:top w:val="single" w:sz="6" w:space="0" w:color="auto"/>
              <w:left w:val="single" w:sz="6" w:space="0" w:color="auto"/>
              <w:bottom w:val="single" w:sz="6" w:space="0" w:color="auto"/>
              <w:right w:val="single" w:sz="6" w:space="0" w:color="auto"/>
            </w:tcBorders>
          </w:tcPr>
          <w:p w14:paraId="05521A86" w14:textId="2A780203" w:rsidR="00184ADC" w:rsidRPr="00184ADC" w:rsidRDefault="00184ADC" w:rsidP="00184ADC">
            <w:pPr>
              <w:pStyle w:val="webnormal"/>
            </w:pPr>
            <w:r w:rsidRPr="00184ADC">
              <w:t xml:space="preserve">Information </w:t>
            </w:r>
            <w:r>
              <w:t>r</w:t>
            </w:r>
            <w:r w:rsidRPr="00184ADC">
              <w:t xml:space="preserve">eceiver </w:t>
            </w:r>
            <w:r>
              <w:t>n</w:t>
            </w:r>
            <w:r w:rsidRPr="00184ADC">
              <w:t>ame</w:t>
            </w:r>
          </w:p>
        </w:tc>
        <w:tc>
          <w:tcPr>
            <w:tcW w:w="1238" w:type="dxa"/>
            <w:tcBorders>
              <w:top w:val="single" w:sz="6" w:space="0" w:color="auto"/>
              <w:left w:val="single" w:sz="6" w:space="0" w:color="auto"/>
              <w:bottom w:val="single" w:sz="6" w:space="0" w:color="auto"/>
              <w:right w:val="single" w:sz="6" w:space="0" w:color="auto"/>
            </w:tcBorders>
          </w:tcPr>
          <w:p w14:paraId="39D02F24" w14:textId="77777777" w:rsidR="00184ADC" w:rsidRPr="00184ADC" w:rsidRDefault="00184ADC" w:rsidP="00184ADC">
            <w:pPr>
              <w:pStyle w:val="webnormal"/>
            </w:pPr>
            <w:r w:rsidRPr="00184ADC">
              <w:t>NM108</w:t>
            </w:r>
          </w:p>
        </w:tc>
        <w:tc>
          <w:tcPr>
            <w:tcW w:w="1322" w:type="dxa"/>
            <w:tcBorders>
              <w:top w:val="single" w:sz="6" w:space="0" w:color="auto"/>
              <w:left w:val="single" w:sz="6" w:space="0" w:color="auto"/>
              <w:bottom w:val="single" w:sz="6" w:space="0" w:color="auto"/>
              <w:right w:val="single" w:sz="6" w:space="0" w:color="auto"/>
            </w:tcBorders>
          </w:tcPr>
          <w:p w14:paraId="02AD5538" w14:textId="77777777" w:rsidR="00184ADC" w:rsidRPr="00184ADC" w:rsidRDefault="00184ADC" w:rsidP="00184ADC">
            <w:pPr>
              <w:pStyle w:val="webnormal"/>
            </w:pPr>
            <w:r w:rsidRPr="00184ADC">
              <w:t>46</w:t>
            </w:r>
          </w:p>
        </w:tc>
        <w:tc>
          <w:tcPr>
            <w:tcW w:w="5006" w:type="dxa"/>
            <w:tcBorders>
              <w:top w:val="single" w:sz="6" w:space="0" w:color="auto"/>
              <w:left w:val="single" w:sz="6" w:space="0" w:color="auto"/>
              <w:bottom w:val="single" w:sz="6" w:space="0" w:color="auto"/>
              <w:right w:val="single" w:sz="6" w:space="0" w:color="auto"/>
            </w:tcBorders>
          </w:tcPr>
          <w:p w14:paraId="4EAAF05A" w14:textId="77777777" w:rsidR="00184ADC" w:rsidRPr="00184ADC" w:rsidRDefault="00184ADC" w:rsidP="00184ADC">
            <w:pPr>
              <w:pStyle w:val="webnormal"/>
            </w:pPr>
            <w:r w:rsidRPr="00184ADC">
              <w:t xml:space="preserve">This is the individual or organization requesting to receive the status information. </w:t>
            </w:r>
          </w:p>
        </w:tc>
      </w:tr>
      <w:tr w:rsidR="00184ADC" w:rsidRPr="00184ADC" w14:paraId="00864975" w14:textId="77777777" w:rsidTr="00737D56">
        <w:trPr>
          <w:trHeight w:val="88"/>
        </w:trPr>
        <w:tc>
          <w:tcPr>
            <w:tcW w:w="1974" w:type="dxa"/>
            <w:tcBorders>
              <w:top w:val="single" w:sz="6" w:space="0" w:color="auto"/>
              <w:left w:val="single" w:sz="6" w:space="0" w:color="auto"/>
              <w:bottom w:val="single" w:sz="6" w:space="0" w:color="auto"/>
              <w:right w:val="single" w:sz="6" w:space="0" w:color="auto"/>
            </w:tcBorders>
          </w:tcPr>
          <w:p w14:paraId="655E4D1D" w14:textId="54E2FE05" w:rsidR="00184ADC" w:rsidRPr="00184ADC" w:rsidRDefault="00184ADC" w:rsidP="00184ADC">
            <w:pPr>
              <w:pStyle w:val="webnormal"/>
            </w:pPr>
            <w:r w:rsidRPr="00184ADC">
              <w:t xml:space="preserve">Information </w:t>
            </w:r>
            <w:r>
              <w:t>r</w:t>
            </w:r>
            <w:r w:rsidRPr="00184ADC">
              <w:t xml:space="preserve">eceiver </w:t>
            </w:r>
            <w:r>
              <w:t>n</w:t>
            </w:r>
            <w:r w:rsidRPr="00184ADC">
              <w:t>ame</w:t>
            </w:r>
          </w:p>
        </w:tc>
        <w:tc>
          <w:tcPr>
            <w:tcW w:w="1238" w:type="dxa"/>
            <w:tcBorders>
              <w:top w:val="single" w:sz="6" w:space="0" w:color="auto"/>
              <w:left w:val="single" w:sz="6" w:space="0" w:color="auto"/>
              <w:bottom w:val="single" w:sz="6" w:space="0" w:color="auto"/>
              <w:right w:val="single" w:sz="6" w:space="0" w:color="auto"/>
            </w:tcBorders>
          </w:tcPr>
          <w:p w14:paraId="6DC13915" w14:textId="77777777" w:rsidR="00184ADC" w:rsidRPr="00184ADC" w:rsidRDefault="00184ADC" w:rsidP="00184ADC">
            <w:pPr>
              <w:pStyle w:val="webnormal"/>
            </w:pPr>
            <w:r w:rsidRPr="00184ADC">
              <w:t>NM109</w:t>
            </w:r>
          </w:p>
        </w:tc>
        <w:tc>
          <w:tcPr>
            <w:tcW w:w="1322" w:type="dxa"/>
            <w:tcBorders>
              <w:top w:val="single" w:sz="6" w:space="0" w:color="auto"/>
              <w:left w:val="single" w:sz="6" w:space="0" w:color="auto"/>
              <w:bottom w:val="single" w:sz="6" w:space="0" w:color="auto"/>
              <w:right w:val="single" w:sz="6" w:space="0" w:color="auto"/>
            </w:tcBorders>
          </w:tcPr>
          <w:p w14:paraId="28B7DBE2" w14:textId="77777777" w:rsidR="00184ADC" w:rsidRPr="00184ADC" w:rsidRDefault="00184ADC" w:rsidP="00184ADC">
            <w:pPr>
              <w:pStyle w:val="webnormal"/>
            </w:pPr>
          </w:p>
        </w:tc>
        <w:tc>
          <w:tcPr>
            <w:tcW w:w="5006" w:type="dxa"/>
            <w:tcBorders>
              <w:top w:val="single" w:sz="6" w:space="0" w:color="auto"/>
              <w:left w:val="single" w:sz="6" w:space="0" w:color="auto"/>
              <w:bottom w:val="single" w:sz="6" w:space="0" w:color="auto"/>
              <w:right w:val="single" w:sz="6" w:space="0" w:color="auto"/>
            </w:tcBorders>
          </w:tcPr>
          <w:p w14:paraId="307B2D51" w14:textId="77777777" w:rsidR="00184ADC" w:rsidRPr="00184ADC" w:rsidRDefault="00184ADC" w:rsidP="00184ADC">
            <w:pPr>
              <w:pStyle w:val="webnormal"/>
            </w:pPr>
            <w:r w:rsidRPr="00184ADC">
              <w:t>Submitter uses identification code as assigned by the contractor.</w:t>
            </w:r>
          </w:p>
        </w:tc>
      </w:tr>
      <w:tr w:rsidR="00184ADC" w:rsidRPr="00184ADC" w14:paraId="731819F7" w14:textId="77777777" w:rsidTr="00737D56">
        <w:trPr>
          <w:trHeight w:val="88"/>
        </w:trPr>
        <w:tc>
          <w:tcPr>
            <w:tcW w:w="1974" w:type="dxa"/>
            <w:tcBorders>
              <w:top w:val="single" w:sz="6" w:space="0" w:color="auto"/>
              <w:left w:val="single" w:sz="6" w:space="0" w:color="auto"/>
              <w:bottom w:val="single" w:sz="6" w:space="0" w:color="auto"/>
              <w:right w:val="single" w:sz="6" w:space="0" w:color="auto"/>
            </w:tcBorders>
          </w:tcPr>
          <w:p w14:paraId="3ABCB67E" w14:textId="71568CE7" w:rsidR="00184ADC" w:rsidRPr="00184ADC" w:rsidRDefault="00184ADC" w:rsidP="00184ADC">
            <w:pPr>
              <w:pStyle w:val="webnormal"/>
            </w:pPr>
            <w:r w:rsidRPr="00184ADC">
              <w:t xml:space="preserve">Provider </w:t>
            </w:r>
            <w:r>
              <w:t>n</w:t>
            </w:r>
            <w:r w:rsidRPr="00184ADC">
              <w:t>ame</w:t>
            </w:r>
          </w:p>
        </w:tc>
        <w:tc>
          <w:tcPr>
            <w:tcW w:w="1238" w:type="dxa"/>
            <w:tcBorders>
              <w:top w:val="single" w:sz="6" w:space="0" w:color="auto"/>
              <w:left w:val="single" w:sz="6" w:space="0" w:color="auto"/>
              <w:bottom w:val="single" w:sz="6" w:space="0" w:color="auto"/>
              <w:right w:val="single" w:sz="6" w:space="0" w:color="auto"/>
            </w:tcBorders>
          </w:tcPr>
          <w:p w14:paraId="74B1C0F6" w14:textId="77777777" w:rsidR="00184ADC" w:rsidRPr="00184ADC" w:rsidRDefault="00184ADC" w:rsidP="00184ADC">
            <w:pPr>
              <w:pStyle w:val="webnormal"/>
            </w:pPr>
            <w:r w:rsidRPr="00184ADC">
              <w:t>NM108</w:t>
            </w:r>
          </w:p>
        </w:tc>
        <w:tc>
          <w:tcPr>
            <w:tcW w:w="1322" w:type="dxa"/>
            <w:tcBorders>
              <w:top w:val="single" w:sz="6" w:space="0" w:color="auto"/>
              <w:left w:val="single" w:sz="6" w:space="0" w:color="auto"/>
              <w:bottom w:val="single" w:sz="6" w:space="0" w:color="auto"/>
              <w:right w:val="single" w:sz="6" w:space="0" w:color="auto"/>
            </w:tcBorders>
          </w:tcPr>
          <w:p w14:paraId="624483B8" w14:textId="77777777" w:rsidR="00184ADC" w:rsidRPr="00184ADC" w:rsidRDefault="00184ADC" w:rsidP="00184ADC">
            <w:pPr>
              <w:pStyle w:val="webnormal"/>
            </w:pPr>
            <w:r w:rsidRPr="00184ADC">
              <w:t>XX</w:t>
            </w:r>
          </w:p>
        </w:tc>
        <w:tc>
          <w:tcPr>
            <w:tcW w:w="5006" w:type="dxa"/>
            <w:tcBorders>
              <w:top w:val="single" w:sz="6" w:space="0" w:color="auto"/>
              <w:left w:val="single" w:sz="6" w:space="0" w:color="auto"/>
              <w:bottom w:val="single" w:sz="6" w:space="0" w:color="auto"/>
              <w:right w:val="single" w:sz="6" w:space="0" w:color="auto"/>
            </w:tcBorders>
          </w:tcPr>
          <w:p w14:paraId="797E087A" w14:textId="77777777" w:rsidR="00184ADC" w:rsidRPr="00184ADC" w:rsidRDefault="00184ADC" w:rsidP="00184ADC">
            <w:pPr>
              <w:pStyle w:val="webnormal"/>
            </w:pPr>
            <w:r w:rsidRPr="00184ADC">
              <w:t xml:space="preserve">Submitter uses the “XX” qualifier for the National Provider Identifier in NM109. </w:t>
            </w:r>
          </w:p>
        </w:tc>
      </w:tr>
      <w:tr w:rsidR="00184ADC" w:rsidRPr="00184ADC" w14:paraId="0E0F070E" w14:textId="77777777" w:rsidTr="00737D56">
        <w:trPr>
          <w:trHeight w:val="88"/>
        </w:trPr>
        <w:tc>
          <w:tcPr>
            <w:tcW w:w="1974" w:type="dxa"/>
            <w:tcBorders>
              <w:top w:val="single" w:sz="6" w:space="0" w:color="auto"/>
              <w:left w:val="single" w:sz="6" w:space="0" w:color="auto"/>
              <w:bottom w:val="single" w:sz="6" w:space="0" w:color="auto"/>
              <w:right w:val="single" w:sz="6" w:space="0" w:color="auto"/>
            </w:tcBorders>
          </w:tcPr>
          <w:p w14:paraId="7EA91D6D" w14:textId="63050A4D" w:rsidR="00184ADC" w:rsidRPr="00184ADC" w:rsidRDefault="00184ADC" w:rsidP="00184ADC">
            <w:pPr>
              <w:pStyle w:val="webnormal"/>
            </w:pPr>
            <w:r w:rsidRPr="00184ADC">
              <w:t xml:space="preserve">Provider </w:t>
            </w:r>
            <w:r>
              <w:t>n</w:t>
            </w:r>
            <w:r w:rsidRPr="00184ADC">
              <w:t>ame</w:t>
            </w:r>
          </w:p>
        </w:tc>
        <w:tc>
          <w:tcPr>
            <w:tcW w:w="1238" w:type="dxa"/>
            <w:tcBorders>
              <w:top w:val="single" w:sz="6" w:space="0" w:color="auto"/>
              <w:left w:val="single" w:sz="6" w:space="0" w:color="auto"/>
              <w:bottom w:val="single" w:sz="6" w:space="0" w:color="auto"/>
              <w:right w:val="single" w:sz="6" w:space="0" w:color="auto"/>
            </w:tcBorders>
          </w:tcPr>
          <w:p w14:paraId="38DAD2D0" w14:textId="77777777" w:rsidR="00184ADC" w:rsidRPr="00184ADC" w:rsidRDefault="00184ADC" w:rsidP="00184ADC">
            <w:pPr>
              <w:pStyle w:val="webnormal"/>
            </w:pPr>
            <w:r w:rsidRPr="00184ADC">
              <w:t>NM109</w:t>
            </w:r>
          </w:p>
        </w:tc>
        <w:tc>
          <w:tcPr>
            <w:tcW w:w="1322" w:type="dxa"/>
            <w:tcBorders>
              <w:top w:val="single" w:sz="6" w:space="0" w:color="auto"/>
              <w:left w:val="single" w:sz="6" w:space="0" w:color="auto"/>
              <w:bottom w:val="single" w:sz="6" w:space="0" w:color="auto"/>
              <w:right w:val="single" w:sz="6" w:space="0" w:color="auto"/>
            </w:tcBorders>
          </w:tcPr>
          <w:p w14:paraId="3DD644E9" w14:textId="77777777" w:rsidR="00184ADC" w:rsidRPr="00184ADC" w:rsidRDefault="00184ADC" w:rsidP="00184ADC">
            <w:pPr>
              <w:pStyle w:val="webnormal"/>
            </w:pPr>
          </w:p>
        </w:tc>
        <w:tc>
          <w:tcPr>
            <w:tcW w:w="5006" w:type="dxa"/>
            <w:tcBorders>
              <w:top w:val="single" w:sz="6" w:space="0" w:color="auto"/>
              <w:left w:val="single" w:sz="6" w:space="0" w:color="auto"/>
              <w:bottom w:val="single" w:sz="6" w:space="0" w:color="auto"/>
              <w:right w:val="single" w:sz="6" w:space="0" w:color="auto"/>
            </w:tcBorders>
          </w:tcPr>
          <w:p w14:paraId="601E8632" w14:textId="77777777" w:rsidR="00184ADC" w:rsidRPr="00184ADC" w:rsidRDefault="00184ADC" w:rsidP="00184ADC">
            <w:pPr>
              <w:pStyle w:val="webnormal"/>
            </w:pPr>
            <w:r w:rsidRPr="00184ADC">
              <w:t>Submitter enters the National Provider Identifier (NPI).</w:t>
            </w:r>
          </w:p>
        </w:tc>
      </w:tr>
      <w:tr w:rsidR="00184ADC" w:rsidRPr="00184ADC" w14:paraId="233C3262" w14:textId="77777777" w:rsidTr="00737D56">
        <w:trPr>
          <w:trHeight w:val="88"/>
        </w:trPr>
        <w:tc>
          <w:tcPr>
            <w:tcW w:w="1974" w:type="dxa"/>
            <w:tcBorders>
              <w:top w:val="single" w:sz="6" w:space="0" w:color="auto"/>
              <w:left w:val="single" w:sz="6" w:space="0" w:color="auto"/>
              <w:bottom w:val="single" w:sz="6" w:space="0" w:color="auto"/>
              <w:right w:val="single" w:sz="6" w:space="0" w:color="auto"/>
            </w:tcBorders>
          </w:tcPr>
          <w:p w14:paraId="718E6439" w14:textId="00781E13" w:rsidR="00184ADC" w:rsidRPr="00184ADC" w:rsidRDefault="00184ADC" w:rsidP="00184ADC">
            <w:pPr>
              <w:pStyle w:val="webnormal"/>
            </w:pPr>
            <w:r w:rsidRPr="00184ADC">
              <w:t xml:space="preserve">Subscriber </w:t>
            </w:r>
            <w:r>
              <w:t>n</w:t>
            </w:r>
            <w:r w:rsidRPr="00184ADC">
              <w:t>ame</w:t>
            </w:r>
          </w:p>
        </w:tc>
        <w:tc>
          <w:tcPr>
            <w:tcW w:w="1238" w:type="dxa"/>
            <w:tcBorders>
              <w:top w:val="single" w:sz="6" w:space="0" w:color="auto"/>
              <w:left w:val="single" w:sz="6" w:space="0" w:color="auto"/>
              <w:bottom w:val="single" w:sz="6" w:space="0" w:color="auto"/>
              <w:right w:val="single" w:sz="6" w:space="0" w:color="auto"/>
            </w:tcBorders>
          </w:tcPr>
          <w:p w14:paraId="7EA7CB20" w14:textId="77777777" w:rsidR="00184ADC" w:rsidRPr="00184ADC" w:rsidRDefault="00184ADC" w:rsidP="00184ADC">
            <w:pPr>
              <w:pStyle w:val="webnormal"/>
            </w:pPr>
            <w:r w:rsidRPr="00184ADC">
              <w:t>NM108</w:t>
            </w:r>
          </w:p>
        </w:tc>
        <w:tc>
          <w:tcPr>
            <w:tcW w:w="1322" w:type="dxa"/>
            <w:tcBorders>
              <w:top w:val="single" w:sz="6" w:space="0" w:color="auto"/>
              <w:left w:val="single" w:sz="6" w:space="0" w:color="auto"/>
              <w:bottom w:val="single" w:sz="6" w:space="0" w:color="auto"/>
              <w:right w:val="single" w:sz="6" w:space="0" w:color="auto"/>
            </w:tcBorders>
          </w:tcPr>
          <w:p w14:paraId="0628848A" w14:textId="77777777" w:rsidR="00184ADC" w:rsidRPr="00184ADC" w:rsidRDefault="00184ADC" w:rsidP="00184ADC">
            <w:pPr>
              <w:pStyle w:val="webnormal"/>
            </w:pPr>
            <w:r w:rsidRPr="00184ADC">
              <w:t>MI</w:t>
            </w:r>
          </w:p>
        </w:tc>
        <w:tc>
          <w:tcPr>
            <w:tcW w:w="5006" w:type="dxa"/>
            <w:tcBorders>
              <w:top w:val="single" w:sz="6" w:space="0" w:color="auto"/>
              <w:left w:val="single" w:sz="6" w:space="0" w:color="auto"/>
              <w:bottom w:val="single" w:sz="6" w:space="0" w:color="auto"/>
              <w:right w:val="single" w:sz="6" w:space="0" w:color="auto"/>
            </w:tcBorders>
          </w:tcPr>
          <w:p w14:paraId="5B7143A0" w14:textId="77777777" w:rsidR="00184ADC" w:rsidRPr="00184ADC" w:rsidRDefault="00184ADC" w:rsidP="00184ADC">
            <w:pPr>
              <w:pStyle w:val="webnormal"/>
            </w:pPr>
            <w:r w:rsidRPr="00184ADC">
              <w:t>Submitter uses the “MI” qualifier for the patient's Medicare ID number entered in NM109.</w:t>
            </w:r>
          </w:p>
        </w:tc>
      </w:tr>
      <w:tr w:rsidR="00184ADC" w:rsidRPr="00184ADC" w14:paraId="160DDF49" w14:textId="77777777" w:rsidTr="00737D56">
        <w:trPr>
          <w:trHeight w:val="453"/>
        </w:trPr>
        <w:tc>
          <w:tcPr>
            <w:tcW w:w="1974" w:type="dxa"/>
            <w:tcBorders>
              <w:top w:val="single" w:sz="6" w:space="0" w:color="auto"/>
              <w:left w:val="single" w:sz="6" w:space="0" w:color="auto"/>
              <w:bottom w:val="single" w:sz="6" w:space="0" w:color="auto"/>
              <w:right w:val="single" w:sz="6" w:space="0" w:color="auto"/>
            </w:tcBorders>
          </w:tcPr>
          <w:p w14:paraId="5765AA99" w14:textId="3343CDEB" w:rsidR="00184ADC" w:rsidRPr="00184ADC" w:rsidRDefault="00184ADC" w:rsidP="00184ADC">
            <w:pPr>
              <w:pStyle w:val="webnormal"/>
            </w:pPr>
            <w:r w:rsidRPr="00184ADC">
              <w:t xml:space="preserve">Subscriber </w:t>
            </w:r>
            <w:r>
              <w:t>n</w:t>
            </w:r>
            <w:r w:rsidRPr="00184ADC">
              <w:t>ame</w:t>
            </w:r>
          </w:p>
        </w:tc>
        <w:tc>
          <w:tcPr>
            <w:tcW w:w="1238" w:type="dxa"/>
            <w:tcBorders>
              <w:top w:val="single" w:sz="6" w:space="0" w:color="auto"/>
              <w:left w:val="single" w:sz="6" w:space="0" w:color="auto"/>
              <w:bottom w:val="single" w:sz="6" w:space="0" w:color="auto"/>
              <w:right w:val="single" w:sz="6" w:space="0" w:color="auto"/>
            </w:tcBorders>
          </w:tcPr>
          <w:p w14:paraId="724E96FB" w14:textId="77777777" w:rsidR="00184ADC" w:rsidRPr="00184ADC" w:rsidRDefault="00184ADC" w:rsidP="00184ADC">
            <w:pPr>
              <w:pStyle w:val="webnormal"/>
            </w:pPr>
            <w:r w:rsidRPr="00184ADC">
              <w:t>NM109</w:t>
            </w:r>
          </w:p>
        </w:tc>
        <w:tc>
          <w:tcPr>
            <w:tcW w:w="1322" w:type="dxa"/>
            <w:tcBorders>
              <w:top w:val="single" w:sz="6" w:space="0" w:color="auto"/>
              <w:left w:val="single" w:sz="6" w:space="0" w:color="auto"/>
              <w:bottom w:val="single" w:sz="6" w:space="0" w:color="auto"/>
              <w:right w:val="single" w:sz="6" w:space="0" w:color="auto"/>
            </w:tcBorders>
          </w:tcPr>
          <w:p w14:paraId="4C030E7F" w14:textId="77777777" w:rsidR="00184ADC" w:rsidRPr="00184ADC" w:rsidRDefault="00184ADC" w:rsidP="00184ADC">
            <w:pPr>
              <w:pStyle w:val="webnormal"/>
            </w:pPr>
          </w:p>
        </w:tc>
        <w:tc>
          <w:tcPr>
            <w:tcW w:w="5006" w:type="dxa"/>
            <w:tcBorders>
              <w:top w:val="single" w:sz="6" w:space="0" w:color="auto"/>
              <w:left w:val="single" w:sz="6" w:space="0" w:color="auto"/>
              <w:bottom w:val="single" w:sz="6" w:space="0" w:color="auto"/>
              <w:right w:val="single" w:sz="6" w:space="0" w:color="auto"/>
            </w:tcBorders>
          </w:tcPr>
          <w:p w14:paraId="2C500CF5" w14:textId="77777777" w:rsidR="00184ADC" w:rsidRPr="00184ADC" w:rsidRDefault="00184ADC" w:rsidP="00184ADC">
            <w:pPr>
              <w:pStyle w:val="webnormal"/>
            </w:pPr>
            <w:r w:rsidRPr="00184ADC">
              <w:t>Submitter enters the patient's Medicare ID number.</w:t>
            </w:r>
          </w:p>
        </w:tc>
      </w:tr>
    </w:tbl>
    <w:p w14:paraId="2D3BA38D" w14:textId="77777777" w:rsidR="00184ADC" w:rsidRPr="00184ADC" w:rsidRDefault="00184ADC" w:rsidP="00184ADC">
      <w:pPr>
        <w:pStyle w:val="webnormal"/>
      </w:pPr>
    </w:p>
    <w:p w14:paraId="63FE1C41" w14:textId="77777777" w:rsidR="00184ADC" w:rsidRPr="00184ADC" w:rsidRDefault="00184ADC" w:rsidP="00184ADC">
      <w:pPr>
        <w:pStyle w:val="webheader3"/>
      </w:pPr>
      <w:r w:rsidRPr="00184ADC">
        <w:t>277 Response Transaction - Part B</w:t>
      </w:r>
    </w:p>
    <w:p w14:paraId="268EE71F" w14:textId="77777777" w:rsidR="00184ADC" w:rsidRPr="00184ADC" w:rsidRDefault="00184ADC" w:rsidP="00184ADC">
      <w:pPr>
        <w:pStyle w:val="webnormal"/>
      </w:pPr>
    </w:p>
    <w:tbl>
      <w:tblPr>
        <w:tblW w:w="8561" w:type="dxa"/>
        <w:tblInd w:w="10" w:type="dxa"/>
        <w:tblLayout w:type="fixed"/>
        <w:tblCellMar>
          <w:left w:w="0" w:type="dxa"/>
          <w:right w:w="0" w:type="dxa"/>
        </w:tblCellMar>
        <w:tblLook w:val="0620" w:firstRow="1" w:lastRow="0" w:firstColumn="0" w:lastColumn="0" w:noHBand="1" w:noVBand="1"/>
      </w:tblPr>
      <w:tblGrid>
        <w:gridCol w:w="1807"/>
        <w:gridCol w:w="1191"/>
        <w:gridCol w:w="1272"/>
        <w:gridCol w:w="4291"/>
      </w:tblGrid>
      <w:tr w:rsidR="00184ADC" w:rsidRPr="00184ADC" w14:paraId="520C7EDC" w14:textId="77777777" w:rsidTr="00737D56">
        <w:trPr>
          <w:trHeight w:val="858"/>
          <w:tblHeader/>
        </w:trPr>
        <w:tc>
          <w:tcPr>
            <w:tcW w:w="1807" w:type="dxa"/>
            <w:tcBorders>
              <w:top w:val="single" w:sz="6" w:space="0" w:color="auto"/>
              <w:left w:val="single" w:sz="6" w:space="0" w:color="auto"/>
              <w:bottom w:val="single" w:sz="6" w:space="0" w:color="auto"/>
              <w:right w:val="single" w:sz="6" w:space="0" w:color="auto"/>
            </w:tcBorders>
            <w:shd w:val="clear" w:color="auto" w:fill="auto"/>
          </w:tcPr>
          <w:p w14:paraId="53454D41" w14:textId="1CC50CD9" w:rsidR="00184ADC" w:rsidRPr="00184ADC" w:rsidRDefault="00184ADC" w:rsidP="00184ADC">
            <w:pPr>
              <w:pStyle w:val="webnormal"/>
            </w:pPr>
            <w:r w:rsidRPr="00184ADC">
              <w:lastRenderedPageBreak/>
              <w:t xml:space="preserve">Data </w:t>
            </w:r>
            <w:r>
              <w:t>s</w:t>
            </w:r>
            <w:r w:rsidRPr="00184ADC">
              <w:t>egment Name</w:t>
            </w:r>
          </w:p>
        </w:tc>
        <w:tc>
          <w:tcPr>
            <w:tcW w:w="1191" w:type="dxa"/>
            <w:tcBorders>
              <w:top w:val="single" w:sz="6" w:space="0" w:color="auto"/>
              <w:left w:val="single" w:sz="6" w:space="0" w:color="auto"/>
              <w:bottom w:val="single" w:sz="6" w:space="0" w:color="auto"/>
              <w:right w:val="single" w:sz="6" w:space="0" w:color="auto"/>
            </w:tcBorders>
            <w:shd w:val="clear" w:color="auto" w:fill="auto"/>
          </w:tcPr>
          <w:p w14:paraId="24B18AE9" w14:textId="64A29846" w:rsidR="00184ADC" w:rsidRPr="00184ADC" w:rsidRDefault="00184ADC" w:rsidP="00184ADC">
            <w:pPr>
              <w:pStyle w:val="webnormal"/>
            </w:pPr>
            <w:r w:rsidRPr="00184ADC">
              <w:t xml:space="preserve">Segment or </w:t>
            </w:r>
            <w:r>
              <w:t>d</w:t>
            </w:r>
            <w:r w:rsidRPr="00184ADC">
              <w:t xml:space="preserve">ata </w:t>
            </w:r>
            <w:r>
              <w:t>e</w:t>
            </w:r>
            <w:r w:rsidRPr="00184ADC">
              <w:t>lement</w:t>
            </w:r>
          </w:p>
        </w:tc>
        <w:tc>
          <w:tcPr>
            <w:tcW w:w="1272" w:type="dxa"/>
            <w:tcBorders>
              <w:top w:val="single" w:sz="6" w:space="0" w:color="auto"/>
              <w:left w:val="single" w:sz="6" w:space="0" w:color="auto"/>
              <w:bottom w:val="single" w:sz="6" w:space="0" w:color="auto"/>
              <w:right w:val="single" w:sz="6" w:space="0" w:color="auto"/>
            </w:tcBorders>
            <w:shd w:val="clear" w:color="auto" w:fill="auto"/>
          </w:tcPr>
          <w:p w14:paraId="4A2ACD62" w14:textId="5F7CBA50" w:rsidR="00184ADC" w:rsidRPr="00184ADC" w:rsidRDefault="00184ADC" w:rsidP="00184ADC">
            <w:pPr>
              <w:pStyle w:val="webnormal"/>
            </w:pPr>
            <w:r w:rsidRPr="00184ADC">
              <w:t xml:space="preserve">Supported </w:t>
            </w:r>
            <w:r>
              <w:t>v</w:t>
            </w:r>
            <w:r w:rsidRPr="00184ADC">
              <w:t>alue(s)</w:t>
            </w:r>
          </w:p>
        </w:tc>
        <w:tc>
          <w:tcPr>
            <w:tcW w:w="4291" w:type="dxa"/>
            <w:tcBorders>
              <w:top w:val="single" w:sz="6" w:space="0" w:color="auto"/>
              <w:left w:val="single" w:sz="6" w:space="0" w:color="auto"/>
              <w:bottom w:val="single" w:sz="6" w:space="0" w:color="auto"/>
              <w:right w:val="single" w:sz="6" w:space="0" w:color="auto"/>
            </w:tcBorders>
            <w:shd w:val="clear" w:color="auto" w:fill="auto"/>
          </w:tcPr>
          <w:p w14:paraId="6716000A" w14:textId="77777777" w:rsidR="00184ADC" w:rsidRPr="00184ADC" w:rsidRDefault="00184ADC" w:rsidP="00184ADC">
            <w:pPr>
              <w:pStyle w:val="webnormal"/>
            </w:pPr>
            <w:r w:rsidRPr="00184ADC">
              <w:t>Requirement</w:t>
            </w:r>
          </w:p>
        </w:tc>
      </w:tr>
      <w:tr w:rsidR="00184ADC" w:rsidRPr="00184ADC" w14:paraId="0D14F04A" w14:textId="77777777" w:rsidTr="00737D56">
        <w:trPr>
          <w:trHeight w:val="88"/>
        </w:trPr>
        <w:tc>
          <w:tcPr>
            <w:tcW w:w="1807" w:type="dxa"/>
            <w:tcBorders>
              <w:top w:val="single" w:sz="6" w:space="0" w:color="auto"/>
              <w:left w:val="single" w:sz="6" w:space="0" w:color="auto"/>
              <w:bottom w:val="single" w:sz="6" w:space="0" w:color="auto"/>
              <w:right w:val="single" w:sz="6" w:space="0" w:color="auto"/>
            </w:tcBorders>
          </w:tcPr>
          <w:p w14:paraId="446BA818" w14:textId="3684FF92" w:rsidR="00184ADC" w:rsidRPr="00184ADC" w:rsidRDefault="00184ADC" w:rsidP="00184ADC">
            <w:pPr>
              <w:pStyle w:val="webnormal"/>
            </w:pPr>
            <w:r w:rsidRPr="00184ADC">
              <w:t xml:space="preserve">Payer </w:t>
            </w:r>
            <w:r>
              <w:t>n</w:t>
            </w:r>
            <w:r w:rsidRPr="00184ADC">
              <w:t>ame</w:t>
            </w:r>
          </w:p>
        </w:tc>
        <w:tc>
          <w:tcPr>
            <w:tcW w:w="1191" w:type="dxa"/>
            <w:tcBorders>
              <w:top w:val="single" w:sz="6" w:space="0" w:color="auto"/>
              <w:left w:val="single" w:sz="6" w:space="0" w:color="auto"/>
              <w:bottom w:val="single" w:sz="6" w:space="0" w:color="auto"/>
              <w:right w:val="single" w:sz="6" w:space="0" w:color="auto"/>
            </w:tcBorders>
          </w:tcPr>
          <w:p w14:paraId="711C8951" w14:textId="77777777" w:rsidR="00184ADC" w:rsidRPr="00184ADC" w:rsidRDefault="00184ADC" w:rsidP="00184ADC">
            <w:pPr>
              <w:pStyle w:val="webnormal"/>
            </w:pPr>
            <w:r w:rsidRPr="00184ADC">
              <w:t>NM108</w:t>
            </w:r>
          </w:p>
        </w:tc>
        <w:tc>
          <w:tcPr>
            <w:tcW w:w="1272" w:type="dxa"/>
            <w:tcBorders>
              <w:top w:val="single" w:sz="6" w:space="0" w:color="auto"/>
              <w:left w:val="single" w:sz="6" w:space="0" w:color="auto"/>
              <w:bottom w:val="single" w:sz="6" w:space="0" w:color="auto"/>
              <w:right w:val="single" w:sz="6" w:space="0" w:color="auto"/>
            </w:tcBorders>
          </w:tcPr>
          <w:p w14:paraId="6ECCD824" w14:textId="77777777" w:rsidR="00184ADC" w:rsidRPr="00184ADC" w:rsidRDefault="00184ADC" w:rsidP="00184ADC">
            <w:pPr>
              <w:pStyle w:val="webnormal"/>
            </w:pPr>
            <w:r w:rsidRPr="00184ADC">
              <w:t>PI</w:t>
            </w:r>
          </w:p>
        </w:tc>
        <w:tc>
          <w:tcPr>
            <w:tcW w:w="4291" w:type="dxa"/>
            <w:tcBorders>
              <w:top w:val="single" w:sz="6" w:space="0" w:color="auto"/>
              <w:left w:val="single" w:sz="6" w:space="0" w:color="auto"/>
              <w:bottom w:val="single" w:sz="6" w:space="0" w:color="auto"/>
              <w:right w:val="single" w:sz="6" w:space="0" w:color="auto"/>
            </w:tcBorders>
          </w:tcPr>
          <w:p w14:paraId="438CD6B0" w14:textId="77777777" w:rsidR="00184ADC" w:rsidRPr="00184ADC" w:rsidRDefault="00184ADC" w:rsidP="00184ADC">
            <w:pPr>
              <w:pStyle w:val="webnormal"/>
            </w:pPr>
            <w:r w:rsidRPr="00184ADC">
              <w:t>Medicare enters the “PI” qualifier for NM109.</w:t>
            </w:r>
          </w:p>
        </w:tc>
      </w:tr>
      <w:tr w:rsidR="00184ADC" w:rsidRPr="00184ADC" w14:paraId="7651C37B" w14:textId="77777777" w:rsidTr="00737D56">
        <w:trPr>
          <w:trHeight w:val="88"/>
        </w:trPr>
        <w:tc>
          <w:tcPr>
            <w:tcW w:w="1807" w:type="dxa"/>
            <w:tcBorders>
              <w:top w:val="single" w:sz="6" w:space="0" w:color="auto"/>
              <w:left w:val="single" w:sz="6" w:space="0" w:color="auto"/>
              <w:bottom w:val="single" w:sz="6" w:space="0" w:color="auto"/>
              <w:right w:val="single" w:sz="6" w:space="0" w:color="auto"/>
            </w:tcBorders>
          </w:tcPr>
          <w:p w14:paraId="7752EBE5" w14:textId="5A5FDD37" w:rsidR="00184ADC" w:rsidRPr="00184ADC" w:rsidRDefault="00184ADC" w:rsidP="00184ADC">
            <w:pPr>
              <w:pStyle w:val="webnormal"/>
            </w:pPr>
            <w:r w:rsidRPr="00184ADC">
              <w:t xml:space="preserve">Payer </w:t>
            </w:r>
            <w:r>
              <w:t>n</w:t>
            </w:r>
            <w:r w:rsidRPr="00184ADC">
              <w:t>ame</w:t>
            </w:r>
          </w:p>
        </w:tc>
        <w:tc>
          <w:tcPr>
            <w:tcW w:w="1191" w:type="dxa"/>
            <w:tcBorders>
              <w:top w:val="single" w:sz="6" w:space="0" w:color="auto"/>
              <w:left w:val="single" w:sz="6" w:space="0" w:color="auto"/>
              <w:bottom w:val="single" w:sz="6" w:space="0" w:color="auto"/>
              <w:right w:val="single" w:sz="6" w:space="0" w:color="auto"/>
            </w:tcBorders>
          </w:tcPr>
          <w:p w14:paraId="4330A60E" w14:textId="77777777" w:rsidR="00184ADC" w:rsidRPr="00184ADC" w:rsidRDefault="00184ADC" w:rsidP="00184ADC">
            <w:pPr>
              <w:pStyle w:val="webnormal"/>
            </w:pPr>
            <w:r w:rsidRPr="00184ADC">
              <w:t>NM109</w:t>
            </w:r>
          </w:p>
        </w:tc>
        <w:tc>
          <w:tcPr>
            <w:tcW w:w="1272" w:type="dxa"/>
            <w:tcBorders>
              <w:top w:val="single" w:sz="6" w:space="0" w:color="auto"/>
              <w:left w:val="single" w:sz="6" w:space="0" w:color="auto"/>
              <w:bottom w:val="single" w:sz="6" w:space="0" w:color="auto"/>
              <w:right w:val="single" w:sz="6" w:space="0" w:color="auto"/>
            </w:tcBorders>
          </w:tcPr>
          <w:p w14:paraId="3C5F3649" w14:textId="77777777" w:rsidR="00184ADC" w:rsidRPr="00184ADC" w:rsidRDefault="00184ADC" w:rsidP="00184ADC">
            <w:pPr>
              <w:pStyle w:val="webnormal"/>
            </w:pPr>
          </w:p>
        </w:tc>
        <w:tc>
          <w:tcPr>
            <w:tcW w:w="4291" w:type="dxa"/>
            <w:tcBorders>
              <w:top w:val="single" w:sz="6" w:space="0" w:color="auto"/>
              <w:left w:val="single" w:sz="6" w:space="0" w:color="auto"/>
              <w:bottom w:val="single" w:sz="6" w:space="0" w:color="auto"/>
              <w:right w:val="single" w:sz="6" w:space="0" w:color="auto"/>
            </w:tcBorders>
          </w:tcPr>
          <w:p w14:paraId="2BB26823" w14:textId="6C56F1DC" w:rsidR="00184ADC" w:rsidRPr="00184ADC" w:rsidRDefault="00184ADC" w:rsidP="00184ADC">
            <w:pPr>
              <w:pStyle w:val="webnormal"/>
            </w:pPr>
            <w:r w:rsidRPr="00184ADC">
              <w:t xml:space="preserve">Medicare enters contractor ID. Refer to the </w:t>
            </w:r>
            <w:hyperlink r:id="rId15" w:history="1">
              <w:r w:rsidRPr="00184ADC">
                <w:rPr>
                  <w:rStyle w:val="Hyperlink"/>
                </w:rPr>
                <w:t>Novitas Contractor ID/Payer ID Codes</w:t>
              </w:r>
            </w:hyperlink>
            <w:r w:rsidRPr="00184ADC">
              <w:t xml:space="preserve"> for the appropriate Part B contractor ID for your locale.</w:t>
            </w:r>
          </w:p>
        </w:tc>
      </w:tr>
    </w:tbl>
    <w:p w14:paraId="39C52B70" w14:textId="77777777" w:rsidR="00184ADC" w:rsidRPr="00184ADC" w:rsidRDefault="00184ADC" w:rsidP="00184ADC">
      <w:pPr>
        <w:pStyle w:val="webnormal"/>
      </w:pPr>
    </w:p>
    <w:bookmarkEnd w:id="15"/>
    <w:p w14:paraId="5C2034F0" w14:textId="77777777" w:rsidR="00184ADC" w:rsidRPr="00184ADC" w:rsidRDefault="00184ADC" w:rsidP="00184ADC">
      <w:pPr>
        <w:pStyle w:val="webnormal"/>
      </w:pPr>
      <w:r w:rsidRPr="00184ADC">
        <w:t>Updated: 03/25/2024</w:t>
      </w:r>
    </w:p>
    <w:p w14:paraId="0EBADAC4" w14:textId="1A5252D7" w:rsidR="008123FC" w:rsidRPr="00690182" w:rsidRDefault="008123FC" w:rsidP="00690182">
      <w:pPr>
        <w:pStyle w:val="webnormal"/>
      </w:pPr>
    </w:p>
    <w:sectPr w:rsidR="008123FC" w:rsidRPr="00690182" w:rsidSect="00691F2B">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09EF"/>
    <w:multiLevelType w:val="hybridMultilevel"/>
    <w:tmpl w:val="1840C552"/>
    <w:lvl w:ilvl="0" w:tplc="2D243406">
      <w:start w:val="1"/>
      <w:numFmt w:val="decimal"/>
      <w:pStyle w:val="webnumbered2"/>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D5D4D2D"/>
    <w:multiLevelType w:val="hybridMultilevel"/>
    <w:tmpl w:val="8C44B502"/>
    <w:lvl w:ilvl="0" w:tplc="04090001">
      <w:start w:val="1"/>
      <w:numFmt w:val="bullet"/>
      <w:pStyle w:val="webbullet1"/>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562603"/>
    <w:multiLevelType w:val="hybridMultilevel"/>
    <w:tmpl w:val="D98A243E"/>
    <w:lvl w:ilvl="0" w:tplc="F10E4C4E">
      <w:start w:val="1"/>
      <w:numFmt w:val="bullet"/>
      <w:pStyle w:val="webbullet3"/>
      <w:lvlText w:val=""/>
      <w:lvlJc w:val="left"/>
      <w:pPr>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FC57D6"/>
    <w:multiLevelType w:val="hybridMultilevel"/>
    <w:tmpl w:val="B8A63188"/>
    <w:lvl w:ilvl="0" w:tplc="7ADCE55C">
      <w:start w:val="1"/>
      <w:numFmt w:val="decimal"/>
      <w:pStyle w:val="webnumbered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C945980"/>
    <w:multiLevelType w:val="hybridMultilevel"/>
    <w:tmpl w:val="7CD0AFAA"/>
    <w:lvl w:ilvl="0" w:tplc="4DA40C2E">
      <w:start w:val="1"/>
      <w:numFmt w:val="decimal"/>
      <w:pStyle w:val="webnumbered3"/>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FA722A5"/>
    <w:multiLevelType w:val="hybridMultilevel"/>
    <w:tmpl w:val="0B4CB584"/>
    <w:lvl w:ilvl="0" w:tplc="FEA6ADEA">
      <w:start w:val="1"/>
      <w:numFmt w:val="bullet"/>
      <w:pStyle w:val="webbullet2"/>
      <w:lvlText w:val="o"/>
      <w:lvlJc w:val="left"/>
      <w:pPr>
        <w:tabs>
          <w:tab w:val="num" w:pos="1080"/>
        </w:tabs>
        <w:ind w:left="1080" w:hanging="360"/>
      </w:pPr>
      <w:rPr>
        <w:rFonts w:ascii="Courier New" w:hAnsi="Courier New" w:cs="Courier New"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76394179">
    <w:abstractNumId w:val="1"/>
  </w:num>
  <w:num w:numId="2" w16cid:durableId="1793941988">
    <w:abstractNumId w:val="3"/>
  </w:num>
  <w:num w:numId="3" w16cid:durableId="519005352">
    <w:abstractNumId w:val="0"/>
  </w:num>
  <w:num w:numId="4" w16cid:durableId="44716643">
    <w:abstractNumId w:val="5"/>
  </w:num>
  <w:num w:numId="5" w16cid:durableId="1914242835">
    <w:abstractNumId w:val="2"/>
  </w:num>
  <w:num w:numId="6" w16cid:durableId="158298202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formatting="1" w:enforcement="1"/>
  <w:defaultTabStop w:val="720"/>
  <w:clickAndTypeStyle w:val="webcomment"/>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ADC"/>
    <w:rsid w:val="000C1D4A"/>
    <w:rsid w:val="000D1F9B"/>
    <w:rsid w:val="00130DF9"/>
    <w:rsid w:val="00145DCD"/>
    <w:rsid w:val="00157BBA"/>
    <w:rsid w:val="00184ADC"/>
    <w:rsid w:val="001A0AB9"/>
    <w:rsid w:val="001C4E73"/>
    <w:rsid w:val="00202A27"/>
    <w:rsid w:val="00272E35"/>
    <w:rsid w:val="00391469"/>
    <w:rsid w:val="004162AE"/>
    <w:rsid w:val="00453FA7"/>
    <w:rsid w:val="004714B0"/>
    <w:rsid w:val="0049375B"/>
    <w:rsid w:val="004E05F2"/>
    <w:rsid w:val="00632C35"/>
    <w:rsid w:val="00690182"/>
    <w:rsid w:val="00691F2B"/>
    <w:rsid w:val="006E3869"/>
    <w:rsid w:val="0073729C"/>
    <w:rsid w:val="007925FC"/>
    <w:rsid w:val="007B479D"/>
    <w:rsid w:val="007D24BF"/>
    <w:rsid w:val="007D2556"/>
    <w:rsid w:val="00803F9D"/>
    <w:rsid w:val="008123FC"/>
    <w:rsid w:val="00861C2B"/>
    <w:rsid w:val="0088323E"/>
    <w:rsid w:val="008A0E01"/>
    <w:rsid w:val="008F343B"/>
    <w:rsid w:val="009312AD"/>
    <w:rsid w:val="009811F7"/>
    <w:rsid w:val="00986FB4"/>
    <w:rsid w:val="00A97B3B"/>
    <w:rsid w:val="00AD0351"/>
    <w:rsid w:val="00B2746C"/>
    <w:rsid w:val="00BB6055"/>
    <w:rsid w:val="00BE35C1"/>
    <w:rsid w:val="00C16A79"/>
    <w:rsid w:val="00C261AE"/>
    <w:rsid w:val="00C719C3"/>
    <w:rsid w:val="00D05EB8"/>
    <w:rsid w:val="00D11DDE"/>
    <w:rsid w:val="00E60C0C"/>
    <w:rsid w:val="00E635D6"/>
    <w:rsid w:val="00EA68CB"/>
    <w:rsid w:val="00EF6B4C"/>
    <w:rsid w:val="00F11382"/>
    <w:rsid w:val="00F23054"/>
    <w:rsid w:val="00FC3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D5585"/>
  <w15:docId w15:val="{962FE053-C030-4111-83C0-F7959B52B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imes New Roman" w:hAnsi="Comic Sans MS" w:cs="Times New Roman"/>
        <w:sz w:val="28"/>
        <w:szCs w:val="28"/>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202A27"/>
  </w:style>
  <w:style w:type="paragraph" w:styleId="Heading1">
    <w:name w:val="heading 1"/>
    <w:basedOn w:val="Normal"/>
    <w:next w:val="Normal"/>
    <w:link w:val="Heading1Char"/>
    <w:uiPriority w:val="9"/>
    <w:qFormat/>
    <w:locked/>
    <w:rsid w:val="00184AD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184AD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184AD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locked/>
    <w:rsid w:val="00184AD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locked/>
    <w:rsid w:val="00184AD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locked/>
    <w:rsid w:val="00184AD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locked/>
    <w:rsid w:val="00184AD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locked/>
    <w:rsid w:val="00184AD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locked/>
    <w:rsid w:val="00184AD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semiHidden/>
    <w:locked/>
    <w:rPr>
      <w:rFonts w:ascii="Arial" w:hAnsi="Arial"/>
      <w:color w:val="6699CC"/>
      <w:u w:val="none"/>
    </w:rPr>
  </w:style>
  <w:style w:type="character" w:styleId="Hyperlink">
    <w:name w:val="Hyperlink"/>
    <w:basedOn w:val="DefaultParagraphFont"/>
    <w:uiPriority w:val="99"/>
    <w:rsid w:val="00202A27"/>
    <w:rPr>
      <w:rFonts w:ascii="Arial" w:hAnsi="Arial"/>
      <w:color w:val="0000FF"/>
      <w:u w:val="none"/>
    </w:rPr>
  </w:style>
  <w:style w:type="character" w:customStyle="1" w:styleId="webbold">
    <w:name w:val="web_bold"/>
    <w:rPr>
      <w:rFonts w:ascii="Arial" w:hAnsi="Arial"/>
      <w:b/>
    </w:rPr>
  </w:style>
  <w:style w:type="character" w:customStyle="1" w:styleId="webboldred">
    <w:name w:val="web_bold_red"/>
    <w:basedOn w:val="DefaultParagraphFont"/>
    <w:rPr>
      <w:rFonts w:ascii="Arial" w:hAnsi="Arial"/>
      <w:b/>
      <w:color w:val="FF0000"/>
    </w:rPr>
  </w:style>
  <w:style w:type="paragraph" w:customStyle="1" w:styleId="webcode2">
    <w:name w:val="web_code_2"/>
    <w:basedOn w:val="webcode1"/>
    <w:qFormat/>
    <w:rsid w:val="00272E35"/>
  </w:style>
  <w:style w:type="paragraph" w:customStyle="1" w:styleId="webcenter">
    <w:name w:val="web_center"/>
    <w:basedOn w:val="webnormal"/>
    <w:pPr>
      <w:jc w:val="center"/>
    </w:pPr>
  </w:style>
  <w:style w:type="paragraph" w:customStyle="1" w:styleId="webcode3">
    <w:name w:val="web_code_3"/>
    <w:basedOn w:val="webcode2"/>
    <w:qFormat/>
    <w:rsid w:val="00272E35"/>
  </w:style>
  <w:style w:type="paragraph" w:customStyle="1" w:styleId="webcomment">
    <w:name w:val="web_comment"/>
    <w:basedOn w:val="webnormal"/>
  </w:style>
  <w:style w:type="paragraph" w:customStyle="1" w:styleId="webheader">
    <w:name w:val="web_header"/>
    <w:basedOn w:val="webnormal"/>
    <w:next w:val="webnormal"/>
    <w:qFormat/>
    <w:rsid w:val="00272E35"/>
    <w:rPr>
      <w:rFonts w:ascii="Verdana" w:hAnsi="Verdana"/>
      <w:b/>
      <w:sz w:val="36"/>
    </w:rPr>
  </w:style>
  <w:style w:type="character" w:customStyle="1" w:styleId="webitalics">
    <w:name w:val="web_italics"/>
    <w:rsid w:val="00130DF9"/>
    <w:rPr>
      <w:rFonts w:ascii="Arial" w:hAnsi="Arial"/>
      <w:i/>
      <w:szCs w:val="20"/>
    </w:rPr>
  </w:style>
  <w:style w:type="paragraph" w:customStyle="1" w:styleId="webwraprightimage">
    <w:name w:val="web_wrap_right_image"/>
    <w:basedOn w:val="webnormal"/>
    <w:rsid w:val="00F23054"/>
  </w:style>
  <w:style w:type="paragraph" w:customStyle="1" w:styleId="webwrapleftimage">
    <w:name w:val="web_wrap_left_image"/>
    <w:basedOn w:val="webnormal"/>
    <w:rsid w:val="00F23054"/>
  </w:style>
  <w:style w:type="paragraph" w:customStyle="1" w:styleId="webcode1">
    <w:name w:val="web_code_1"/>
    <w:basedOn w:val="webnormal"/>
    <w:rPr>
      <w:b/>
      <w:color w:val="FF00FF"/>
    </w:rPr>
  </w:style>
  <w:style w:type="paragraph" w:customStyle="1" w:styleId="webnormal">
    <w:name w:val="web_normal"/>
    <w:qFormat/>
    <w:pPr>
      <w:spacing w:before="120" w:after="120"/>
    </w:pPr>
    <w:rPr>
      <w:rFonts w:ascii="Arial" w:hAnsi="Arial"/>
      <w:sz w:val="24"/>
      <w:szCs w:val="24"/>
    </w:rPr>
  </w:style>
  <w:style w:type="paragraph" w:customStyle="1" w:styleId="webright">
    <w:name w:val="web_right"/>
    <w:basedOn w:val="webnormal"/>
    <w:pPr>
      <w:jc w:val="right"/>
    </w:pPr>
  </w:style>
  <w:style w:type="paragraph" w:customStyle="1" w:styleId="webindent2">
    <w:name w:val="web_indent_2"/>
    <w:basedOn w:val="webindent1"/>
    <w:pPr>
      <w:ind w:left="1152"/>
    </w:pPr>
  </w:style>
  <w:style w:type="paragraph" w:customStyle="1" w:styleId="webseparator">
    <w:name w:val="web_separator"/>
    <w:basedOn w:val="webnormal"/>
    <w:next w:val="webnormal"/>
    <w:rsid w:val="00391469"/>
    <w:pPr>
      <w:pBdr>
        <w:bottom w:val="single" w:sz="12" w:space="0" w:color="808080"/>
      </w:pBdr>
      <w:spacing w:before="0" w:after="240"/>
    </w:pPr>
    <w:rPr>
      <w:color w:val="FF00FF"/>
    </w:rPr>
  </w:style>
  <w:style w:type="paragraph" w:customStyle="1" w:styleId="websmall">
    <w:name w:val="web_small"/>
    <w:basedOn w:val="webnormal"/>
    <w:rPr>
      <w:sz w:val="16"/>
    </w:rPr>
  </w:style>
  <w:style w:type="paragraph" w:customStyle="1" w:styleId="websource">
    <w:name w:val="web_source"/>
    <w:basedOn w:val="webnormal"/>
    <w:pPr>
      <w:jc w:val="right"/>
    </w:pPr>
    <w:rPr>
      <w:i/>
      <w:szCs w:val="20"/>
    </w:rPr>
  </w:style>
  <w:style w:type="paragraph" w:customStyle="1" w:styleId="webbullet3">
    <w:name w:val="web_bullet_3"/>
    <w:basedOn w:val="webnormal"/>
    <w:rsid w:val="00861C2B"/>
    <w:pPr>
      <w:numPr>
        <w:numId w:val="5"/>
      </w:numPr>
    </w:pPr>
  </w:style>
  <w:style w:type="paragraph" w:customStyle="1" w:styleId="webbullet2">
    <w:name w:val="web_bullet_2"/>
    <w:basedOn w:val="webnormal"/>
    <w:pPr>
      <w:numPr>
        <w:numId w:val="4"/>
      </w:numPr>
    </w:pPr>
  </w:style>
  <w:style w:type="paragraph" w:customStyle="1" w:styleId="webnumbered2">
    <w:name w:val="web_numbered_2"/>
    <w:basedOn w:val="webnumbered1"/>
    <w:pPr>
      <w:numPr>
        <w:numId w:val="3"/>
      </w:numPr>
      <w:tabs>
        <w:tab w:val="clear" w:pos="1440"/>
        <w:tab w:val="left" w:pos="720"/>
      </w:tabs>
      <w:ind w:left="1080"/>
    </w:pPr>
  </w:style>
  <w:style w:type="paragraph" w:customStyle="1" w:styleId="webindent3">
    <w:name w:val="web_indent_3"/>
    <w:basedOn w:val="webindent2"/>
    <w:pPr>
      <w:ind w:left="1440"/>
    </w:pPr>
  </w:style>
  <w:style w:type="paragraph" w:customStyle="1" w:styleId="webnumbered3">
    <w:name w:val="web_numbered_3"/>
    <w:basedOn w:val="webnumbered2"/>
    <w:pPr>
      <w:numPr>
        <w:numId w:val="6"/>
      </w:numPr>
      <w:ind w:left="1440"/>
    </w:pPr>
  </w:style>
  <w:style w:type="paragraph" w:customStyle="1" w:styleId="webbullet1">
    <w:name w:val="web_bullet_1"/>
    <w:basedOn w:val="webnormal"/>
    <w:pPr>
      <w:numPr>
        <w:numId w:val="1"/>
      </w:numPr>
    </w:pPr>
  </w:style>
  <w:style w:type="paragraph" w:customStyle="1" w:styleId="webindent1">
    <w:name w:val="web_indent_1"/>
    <w:basedOn w:val="webnormal"/>
    <w:pPr>
      <w:ind w:left="720"/>
    </w:pPr>
  </w:style>
  <w:style w:type="paragraph" w:customStyle="1" w:styleId="webnumbered1">
    <w:name w:val="web_numbered_1"/>
    <w:basedOn w:val="webnormal"/>
    <w:pPr>
      <w:numPr>
        <w:numId w:val="2"/>
      </w:numPr>
    </w:pPr>
  </w:style>
  <w:style w:type="paragraph" w:customStyle="1" w:styleId="webheader2">
    <w:name w:val="web_header_2"/>
    <w:basedOn w:val="webheader"/>
    <w:next w:val="webnormal"/>
    <w:qFormat/>
    <w:pPr>
      <w:spacing w:before="100"/>
    </w:pPr>
    <w:rPr>
      <w:sz w:val="32"/>
      <w:szCs w:val="20"/>
    </w:rPr>
  </w:style>
  <w:style w:type="paragraph" w:customStyle="1" w:styleId="webheader3">
    <w:name w:val="web_header_3"/>
    <w:basedOn w:val="webheader2"/>
    <w:rPr>
      <w:sz w:val="28"/>
    </w:rPr>
  </w:style>
  <w:style w:type="paragraph" w:customStyle="1" w:styleId="webheader4">
    <w:name w:val="web_header_4"/>
    <w:basedOn w:val="webheader3"/>
    <w:rPr>
      <w:sz w:val="24"/>
      <w:szCs w:val="24"/>
    </w:rPr>
  </w:style>
  <w:style w:type="table" w:styleId="TableGrid">
    <w:name w:val="Table Grid"/>
    <w:basedOn w:val="TableNormal"/>
    <w:uiPriority w:val="59"/>
    <w:locked/>
    <w:rsid w:val="00691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image">
    <w:name w:val="web_image"/>
    <w:basedOn w:val="webnormal"/>
    <w:next w:val="webnormal"/>
    <w:qFormat/>
    <w:rsid w:val="00B2746C"/>
  </w:style>
  <w:style w:type="paragraph" w:customStyle="1" w:styleId="webcaption">
    <w:name w:val="web_caption"/>
    <w:basedOn w:val="webnormal"/>
    <w:next w:val="webimage"/>
    <w:qFormat/>
    <w:rsid w:val="00B2746C"/>
  </w:style>
  <w:style w:type="character" w:customStyle="1" w:styleId="webbolditalic">
    <w:name w:val="web_bold_italic"/>
    <w:basedOn w:val="webbold"/>
    <w:uiPriority w:val="1"/>
    <w:qFormat/>
    <w:rsid w:val="00B2746C"/>
    <w:rPr>
      <w:rFonts w:ascii="Arial" w:hAnsi="Arial"/>
      <w:b/>
      <w:i/>
    </w:rPr>
  </w:style>
  <w:style w:type="paragraph" w:styleId="BalloonText">
    <w:name w:val="Balloon Text"/>
    <w:basedOn w:val="Normal"/>
    <w:link w:val="BalloonTextChar"/>
    <w:uiPriority w:val="99"/>
    <w:semiHidden/>
    <w:unhideWhenUsed/>
    <w:locked/>
    <w:rsid w:val="008F343B"/>
    <w:rPr>
      <w:rFonts w:ascii="Tahoma" w:hAnsi="Tahoma" w:cs="Tahoma"/>
      <w:sz w:val="16"/>
      <w:szCs w:val="16"/>
    </w:rPr>
  </w:style>
  <w:style w:type="character" w:customStyle="1" w:styleId="BalloonTextChar">
    <w:name w:val="Balloon Text Char"/>
    <w:basedOn w:val="DefaultParagraphFont"/>
    <w:link w:val="BalloonText"/>
    <w:uiPriority w:val="99"/>
    <w:semiHidden/>
    <w:rsid w:val="008F343B"/>
    <w:rPr>
      <w:rFonts w:ascii="Tahoma" w:hAnsi="Tahoma" w:cs="Tahoma"/>
      <w:sz w:val="16"/>
      <w:szCs w:val="16"/>
    </w:rPr>
  </w:style>
  <w:style w:type="paragraph" w:styleId="Revision">
    <w:name w:val="Revision"/>
    <w:hidden/>
    <w:uiPriority w:val="99"/>
    <w:semiHidden/>
    <w:rsid w:val="00202A27"/>
  </w:style>
  <w:style w:type="character" w:customStyle="1" w:styleId="Heading1Char">
    <w:name w:val="Heading 1 Char"/>
    <w:basedOn w:val="DefaultParagraphFont"/>
    <w:link w:val="Heading1"/>
    <w:uiPriority w:val="9"/>
    <w:rsid w:val="00184AD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184AD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184AD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84AD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184AD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184AD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184AD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184AD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84ADC"/>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semiHidden/>
    <w:unhideWhenUsed/>
    <w:locked/>
    <w:rsid w:val="00184ADC"/>
    <w:rPr>
      <w:sz w:val="20"/>
      <w:szCs w:val="20"/>
    </w:rPr>
  </w:style>
  <w:style w:type="character" w:customStyle="1" w:styleId="FootnoteTextChar">
    <w:name w:val="Footnote Text Char"/>
    <w:basedOn w:val="DefaultParagraphFont"/>
    <w:link w:val="FootnoteText"/>
    <w:uiPriority w:val="99"/>
    <w:semiHidden/>
    <w:rsid w:val="00184ADC"/>
    <w:rPr>
      <w:sz w:val="20"/>
      <w:szCs w:val="20"/>
    </w:rPr>
  </w:style>
  <w:style w:type="paragraph" w:styleId="Header">
    <w:name w:val="header"/>
    <w:basedOn w:val="Normal"/>
    <w:link w:val="HeaderChar"/>
    <w:uiPriority w:val="99"/>
    <w:semiHidden/>
    <w:unhideWhenUsed/>
    <w:locked/>
    <w:rsid w:val="00184ADC"/>
    <w:pPr>
      <w:tabs>
        <w:tab w:val="center" w:pos="4680"/>
        <w:tab w:val="right" w:pos="9360"/>
      </w:tabs>
    </w:pPr>
  </w:style>
  <w:style w:type="character" w:customStyle="1" w:styleId="HeaderChar">
    <w:name w:val="Header Char"/>
    <w:basedOn w:val="DefaultParagraphFont"/>
    <w:link w:val="Header"/>
    <w:uiPriority w:val="99"/>
    <w:semiHidden/>
    <w:rsid w:val="00184ADC"/>
  </w:style>
  <w:style w:type="paragraph" w:styleId="Footer">
    <w:name w:val="footer"/>
    <w:basedOn w:val="Normal"/>
    <w:link w:val="FooterChar"/>
    <w:uiPriority w:val="99"/>
    <w:semiHidden/>
    <w:unhideWhenUsed/>
    <w:locked/>
    <w:rsid w:val="00184ADC"/>
    <w:pPr>
      <w:tabs>
        <w:tab w:val="center" w:pos="4680"/>
        <w:tab w:val="right" w:pos="9360"/>
      </w:tabs>
    </w:pPr>
  </w:style>
  <w:style w:type="character" w:customStyle="1" w:styleId="FooterChar">
    <w:name w:val="Footer Char"/>
    <w:basedOn w:val="DefaultParagraphFont"/>
    <w:link w:val="Footer"/>
    <w:uiPriority w:val="99"/>
    <w:semiHidden/>
    <w:rsid w:val="00184ADC"/>
  </w:style>
  <w:style w:type="character" w:styleId="PageNumber">
    <w:name w:val="page number"/>
    <w:basedOn w:val="DefaultParagraphFont"/>
    <w:uiPriority w:val="99"/>
    <w:semiHidden/>
    <w:unhideWhenUsed/>
    <w:locked/>
    <w:rsid w:val="00184ADC"/>
  </w:style>
  <w:style w:type="paragraph" w:styleId="TOC1">
    <w:name w:val="toc 1"/>
    <w:basedOn w:val="Normal"/>
    <w:next w:val="Normal"/>
    <w:autoRedefine/>
    <w:uiPriority w:val="39"/>
    <w:semiHidden/>
    <w:unhideWhenUsed/>
    <w:locked/>
    <w:rsid w:val="00184ADC"/>
    <w:pPr>
      <w:spacing w:after="100"/>
    </w:pPr>
  </w:style>
  <w:style w:type="paragraph" w:styleId="TOC2">
    <w:name w:val="toc 2"/>
    <w:basedOn w:val="Normal"/>
    <w:next w:val="Normal"/>
    <w:autoRedefine/>
    <w:uiPriority w:val="39"/>
    <w:semiHidden/>
    <w:unhideWhenUsed/>
    <w:locked/>
    <w:rsid w:val="00184ADC"/>
    <w:pPr>
      <w:spacing w:after="100"/>
      <w:ind w:left="280"/>
    </w:pPr>
  </w:style>
  <w:style w:type="paragraph" w:styleId="TOC3">
    <w:name w:val="toc 3"/>
    <w:basedOn w:val="Normal"/>
    <w:next w:val="Normal"/>
    <w:autoRedefine/>
    <w:uiPriority w:val="39"/>
    <w:semiHidden/>
    <w:unhideWhenUsed/>
    <w:locked/>
    <w:rsid w:val="00184ADC"/>
    <w:pPr>
      <w:spacing w:after="100"/>
      <w:ind w:left="560"/>
    </w:pPr>
  </w:style>
  <w:style w:type="paragraph" w:styleId="DocumentMap">
    <w:name w:val="Document Map"/>
    <w:basedOn w:val="Normal"/>
    <w:link w:val="DocumentMapChar"/>
    <w:uiPriority w:val="99"/>
    <w:semiHidden/>
    <w:unhideWhenUsed/>
    <w:locked/>
    <w:rsid w:val="00184ADC"/>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84ADC"/>
    <w:rPr>
      <w:rFonts w:ascii="Segoe UI" w:hAnsi="Segoe UI" w:cs="Segoe UI"/>
      <w:sz w:val="16"/>
      <w:szCs w:val="16"/>
    </w:rPr>
  </w:style>
  <w:style w:type="paragraph" w:styleId="BodyText">
    <w:name w:val="Body Text"/>
    <w:basedOn w:val="Normal"/>
    <w:link w:val="BodyTextChar"/>
    <w:uiPriority w:val="99"/>
    <w:semiHidden/>
    <w:unhideWhenUsed/>
    <w:locked/>
    <w:rsid w:val="00184ADC"/>
    <w:pPr>
      <w:spacing w:after="120"/>
    </w:pPr>
  </w:style>
  <w:style w:type="character" w:customStyle="1" w:styleId="BodyTextChar">
    <w:name w:val="Body Text Char"/>
    <w:basedOn w:val="DefaultParagraphFont"/>
    <w:link w:val="BodyText"/>
    <w:uiPriority w:val="99"/>
    <w:semiHidden/>
    <w:rsid w:val="00184ADC"/>
  </w:style>
  <w:style w:type="paragraph" w:styleId="Title">
    <w:name w:val="Title"/>
    <w:basedOn w:val="Normal"/>
    <w:next w:val="Normal"/>
    <w:link w:val="TitleChar"/>
    <w:uiPriority w:val="10"/>
    <w:qFormat/>
    <w:locked/>
    <w:rsid w:val="00184AD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ADC"/>
    <w:rPr>
      <w:rFonts w:asciiTheme="majorHAnsi" w:eastAsiaTheme="majorEastAsia" w:hAnsiTheme="majorHAnsi" w:cstheme="majorBidi"/>
      <w:spacing w:val="-10"/>
      <w:kern w:val="28"/>
      <w:sz w:val="56"/>
      <w:szCs w:val="56"/>
    </w:rPr>
  </w:style>
  <w:style w:type="paragraph" w:styleId="Caption">
    <w:name w:val="caption"/>
    <w:basedOn w:val="Normal"/>
    <w:next w:val="Normal"/>
    <w:uiPriority w:val="35"/>
    <w:semiHidden/>
    <w:unhideWhenUsed/>
    <w:qFormat/>
    <w:locked/>
    <w:rsid w:val="00184ADC"/>
    <w:pPr>
      <w:spacing w:after="200"/>
    </w:pPr>
    <w:rPr>
      <w:i/>
      <w:iCs/>
      <w:color w:val="1F497D" w:themeColor="text2"/>
      <w:sz w:val="18"/>
      <w:szCs w:val="18"/>
    </w:rPr>
  </w:style>
  <w:style w:type="paragraph" w:styleId="BodyText2">
    <w:name w:val="Body Text 2"/>
    <w:basedOn w:val="Normal"/>
    <w:link w:val="BodyText2Char"/>
    <w:uiPriority w:val="99"/>
    <w:semiHidden/>
    <w:unhideWhenUsed/>
    <w:locked/>
    <w:rsid w:val="00184ADC"/>
    <w:pPr>
      <w:spacing w:after="120" w:line="480" w:lineRule="auto"/>
    </w:pPr>
  </w:style>
  <w:style w:type="character" w:customStyle="1" w:styleId="BodyText2Char">
    <w:name w:val="Body Text 2 Char"/>
    <w:basedOn w:val="DefaultParagraphFont"/>
    <w:link w:val="BodyText2"/>
    <w:uiPriority w:val="99"/>
    <w:semiHidden/>
    <w:rsid w:val="00184ADC"/>
  </w:style>
  <w:style w:type="paragraph" w:styleId="BodyTextIndent">
    <w:name w:val="Body Text Indent"/>
    <w:basedOn w:val="Normal"/>
    <w:link w:val="BodyTextIndentChar"/>
    <w:uiPriority w:val="99"/>
    <w:semiHidden/>
    <w:unhideWhenUsed/>
    <w:locked/>
    <w:rsid w:val="00184ADC"/>
    <w:pPr>
      <w:spacing w:after="120"/>
      <w:ind w:left="360"/>
    </w:pPr>
  </w:style>
  <w:style w:type="character" w:customStyle="1" w:styleId="BodyTextIndentChar">
    <w:name w:val="Body Text Indent Char"/>
    <w:basedOn w:val="DefaultParagraphFont"/>
    <w:link w:val="BodyTextIndent"/>
    <w:uiPriority w:val="99"/>
    <w:semiHidden/>
    <w:rsid w:val="00184ADC"/>
  </w:style>
  <w:style w:type="paragraph" w:styleId="NormalWeb">
    <w:name w:val="Normal (Web)"/>
    <w:basedOn w:val="Normal"/>
    <w:uiPriority w:val="99"/>
    <w:semiHidden/>
    <w:unhideWhenUsed/>
    <w:locked/>
    <w:rsid w:val="00184ADC"/>
    <w:rPr>
      <w:rFonts w:ascii="Times New Roman" w:hAnsi="Times New Roman"/>
      <w:sz w:val="24"/>
      <w:szCs w:val="24"/>
    </w:rPr>
  </w:style>
  <w:style w:type="paragraph" w:styleId="PlainText">
    <w:name w:val="Plain Text"/>
    <w:basedOn w:val="Normal"/>
    <w:link w:val="PlainTextChar"/>
    <w:uiPriority w:val="99"/>
    <w:semiHidden/>
    <w:unhideWhenUsed/>
    <w:locked/>
    <w:rsid w:val="00184ADC"/>
    <w:rPr>
      <w:rFonts w:ascii="Consolas" w:hAnsi="Consolas"/>
      <w:sz w:val="21"/>
      <w:szCs w:val="21"/>
    </w:rPr>
  </w:style>
  <w:style w:type="character" w:customStyle="1" w:styleId="PlainTextChar">
    <w:name w:val="Plain Text Char"/>
    <w:basedOn w:val="DefaultParagraphFont"/>
    <w:link w:val="PlainText"/>
    <w:uiPriority w:val="99"/>
    <w:semiHidden/>
    <w:rsid w:val="00184ADC"/>
    <w:rPr>
      <w:rFonts w:ascii="Consolas" w:hAnsi="Consolas"/>
      <w:sz w:val="21"/>
      <w:szCs w:val="21"/>
    </w:rPr>
  </w:style>
  <w:style w:type="paragraph" w:styleId="BodyTextIndent2">
    <w:name w:val="Body Text Indent 2"/>
    <w:basedOn w:val="Normal"/>
    <w:link w:val="BodyTextIndent2Char"/>
    <w:uiPriority w:val="99"/>
    <w:semiHidden/>
    <w:unhideWhenUsed/>
    <w:locked/>
    <w:rsid w:val="00184ADC"/>
    <w:pPr>
      <w:spacing w:after="120" w:line="480" w:lineRule="auto"/>
      <w:ind w:left="360"/>
    </w:pPr>
  </w:style>
  <w:style w:type="character" w:customStyle="1" w:styleId="BodyTextIndent2Char">
    <w:name w:val="Body Text Indent 2 Char"/>
    <w:basedOn w:val="DefaultParagraphFont"/>
    <w:link w:val="BodyTextIndent2"/>
    <w:uiPriority w:val="99"/>
    <w:semiHidden/>
    <w:rsid w:val="00184ADC"/>
  </w:style>
  <w:style w:type="paragraph" w:styleId="ListParagraph">
    <w:name w:val="List Paragraph"/>
    <w:basedOn w:val="Normal"/>
    <w:uiPriority w:val="34"/>
    <w:qFormat/>
    <w:locked/>
    <w:rsid w:val="00184ADC"/>
    <w:pPr>
      <w:ind w:left="720"/>
      <w:contextualSpacing/>
    </w:pPr>
  </w:style>
  <w:style w:type="character" w:styleId="Strong">
    <w:name w:val="Strong"/>
    <w:basedOn w:val="DefaultParagraphFont"/>
    <w:uiPriority w:val="22"/>
    <w:qFormat/>
    <w:locked/>
    <w:rsid w:val="00184ADC"/>
    <w:rPr>
      <w:b/>
      <w:bCs/>
    </w:rPr>
  </w:style>
  <w:style w:type="character" w:styleId="CommentReference">
    <w:name w:val="annotation reference"/>
    <w:basedOn w:val="DefaultParagraphFont"/>
    <w:uiPriority w:val="99"/>
    <w:semiHidden/>
    <w:unhideWhenUsed/>
    <w:locked/>
    <w:rsid w:val="00184ADC"/>
    <w:rPr>
      <w:sz w:val="16"/>
      <w:szCs w:val="16"/>
    </w:rPr>
  </w:style>
  <w:style w:type="paragraph" w:styleId="CommentText">
    <w:name w:val="annotation text"/>
    <w:basedOn w:val="Normal"/>
    <w:link w:val="CommentTextChar"/>
    <w:uiPriority w:val="99"/>
    <w:semiHidden/>
    <w:unhideWhenUsed/>
    <w:locked/>
    <w:rsid w:val="00184ADC"/>
    <w:rPr>
      <w:sz w:val="20"/>
      <w:szCs w:val="20"/>
    </w:rPr>
  </w:style>
  <w:style w:type="character" w:customStyle="1" w:styleId="CommentTextChar">
    <w:name w:val="Comment Text Char"/>
    <w:basedOn w:val="DefaultParagraphFont"/>
    <w:link w:val="CommentText"/>
    <w:uiPriority w:val="99"/>
    <w:semiHidden/>
    <w:rsid w:val="00184ADC"/>
    <w:rPr>
      <w:sz w:val="20"/>
      <w:szCs w:val="20"/>
    </w:rPr>
  </w:style>
  <w:style w:type="paragraph" w:styleId="CommentSubject">
    <w:name w:val="annotation subject"/>
    <w:basedOn w:val="CommentText"/>
    <w:next w:val="CommentText"/>
    <w:link w:val="CommentSubjectChar"/>
    <w:uiPriority w:val="99"/>
    <w:semiHidden/>
    <w:unhideWhenUsed/>
    <w:locked/>
    <w:rsid w:val="00184ADC"/>
    <w:rPr>
      <w:b/>
      <w:bCs/>
    </w:rPr>
  </w:style>
  <w:style w:type="character" w:customStyle="1" w:styleId="CommentSubjectChar">
    <w:name w:val="Comment Subject Char"/>
    <w:basedOn w:val="CommentTextChar"/>
    <w:link w:val="CommentSubject"/>
    <w:uiPriority w:val="99"/>
    <w:semiHidden/>
    <w:rsid w:val="00184ADC"/>
    <w:rPr>
      <w:b/>
      <w:bCs/>
      <w:sz w:val="20"/>
      <w:szCs w:val="20"/>
    </w:rPr>
  </w:style>
  <w:style w:type="character" w:styleId="UnresolvedMention">
    <w:name w:val="Unresolved Mention"/>
    <w:basedOn w:val="DefaultParagraphFont"/>
    <w:uiPriority w:val="99"/>
    <w:semiHidden/>
    <w:unhideWhenUsed/>
    <w:rsid w:val="00184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0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pc-edi.com/reference/" TargetMode="External"/><Relationship Id="rId13" Type="http://schemas.openxmlformats.org/officeDocument/2006/relationships/hyperlink" Target="https://www.novitas-solutions.com/webcenter/content/conn/UCM_Repository/uuid/dDocName:00157905" TargetMode="External"/><Relationship Id="rId3" Type="http://schemas.openxmlformats.org/officeDocument/2006/relationships/settings" Target="settings.xml"/><Relationship Id="rId7" Type="http://schemas.openxmlformats.org/officeDocument/2006/relationships/hyperlink" Target="https://www.novitas-solutions.com/webcenter/portal/MedicareJL/pagebyid?contentId=00197705" TargetMode="External"/><Relationship Id="rId12" Type="http://schemas.openxmlformats.org/officeDocument/2006/relationships/hyperlink" Target="https://www.novitas-solutions.com/webcenter/content/conn/UCM_Repository/uuid/dDocName:0015790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novitas-solutions.com/webcenter/portal/MedicareJH/pagebyid?contentId=00197704" TargetMode="External"/><Relationship Id="rId11" Type="http://schemas.openxmlformats.org/officeDocument/2006/relationships/hyperlink" Target="https://x12.org/products/technical-reports" TargetMode="External"/><Relationship Id="rId5" Type="http://schemas.openxmlformats.org/officeDocument/2006/relationships/hyperlink" Target="https://x12.org/products/technical-reports" TargetMode="External"/><Relationship Id="rId15" Type="http://schemas.openxmlformats.org/officeDocument/2006/relationships/hyperlink" Target="https://www.novitas-solutions.com/webcenter/content/conn/UCM_Repository/uuid/dDocName:00157905" TargetMode="External"/><Relationship Id="rId10" Type="http://schemas.openxmlformats.org/officeDocument/2006/relationships/hyperlink" Target="https://x12.org/products/technical-reports" TargetMode="External"/><Relationship Id="rId4" Type="http://schemas.openxmlformats.org/officeDocument/2006/relationships/webSettings" Target="webSettings.xml"/><Relationship Id="rId9" Type="http://schemas.openxmlformats.org/officeDocument/2006/relationships/hyperlink" Target="https://www.novitas-solutions.com/webcenter/content/conn/UCM_Repository/uuid/dDocName:00157905" TargetMode="External"/><Relationship Id="rId14" Type="http://schemas.openxmlformats.org/officeDocument/2006/relationships/hyperlink" Target="https://www.novitas-solutions.com/webcenter/content/conn/UCM_Repository/uuid/dDocName:001579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9iw\Desktop\Web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WebDocument.dotx</Template>
  <TotalTime>5</TotalTime>
  <Pages>16</Pages>
  <Words>4784</Words>
  <Characters>26993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[Document header]</vt:lpstr>
    </vt:vector>
  </TitlesOfParts>
  <Company>FCSO</Company>
  <LinksUpToDate>false</LinksUpToDate>
  <CharactersWithSpaces>31714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header]</dc:title>
  <dc:subject>[Document header]</dc:subject>
  <dc:creator>Keefer, Felecia</dc:creator>
  <cp:lastModifiedBy>Keefer, Felecia</cp:lastModifiedBy>
  <cp:revision>2</cp:revision>
  <cp:lastPrinted>2013-08-22T18:47:00Z</cp:lastPrinted>
  <dcterms:created xsi:type="dcterms:W3CDTF">2026-01-29T13:16:00Z</dcterms:created>
  <dcterms:modified xsi:type="dcterms:W3CDTF">2026-01-29T13:16:00Z</dcterms:modified>
</cp:coreProperties>
</file>