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0AF0B" w14:textId="544ED813" w:rsidR="007A10E5" w:rsidRPr="007A10E5" w:rsidRDefault="007A10E5" w:rsidP="00637AF9">
      <w:pPr>
        <w:pStyle w:val="webheader"/>
      </w:pPr>
      <w:r w:rsidRPr="007A10E5">
        <w:t xml:space="preserve">Instructions for </w:t>
      </w:r>
      <w:r w:rsidR="00637AF9">
        <w:t>c</w:t>
      </w:r>
      <w:r w:rsidRPr="007A10E5">
        <w:t>ompleting the EDI Enrollment form</w:t>
      </w:r>
      <w:r w:rsidR="004E323D">
        <w:t xml:space="preserve"> for providers</w:t>
      </w:r>
    </w:p>
    <w:p w14:paraId="26574948" w14:textId="10766FCF" w:rsidR="007A10E5" w:rsidRPr="007A10E5" w:rsidRDefault="007A10E5" w:rsidP="000655AC">
      <w:pPr>
        <w:pStyle w:val="webnormal"/>
      </w:pPr>
      <w:r w:rsidRPr="007A10E5">
        <w:t>Providers should complete th</w:t>
      </w:r>
      <w:r w:rsidR="000655AC">
        <w:t xml:space="preserve">e </w:t>
      </w:r>
      <w:hyperlink r:id="rId9" w:history="1">
        <w:r w:rsidR="000655AC" w:rsidRPr="004E323D">
          <w:rPr>
            <w:rStyle w:val="Hyperlink"/>
          </w:rPr>
          <w:t>Electronic Data Interchange (EDI)</w:t>
        </w:r>
        <w:r w:rsidRPr="004E323D">
          <w:rPr>
            <w:rStyle w:val="Hyperlink"/>
          </w:rPr>
          <w:t xml:space="preserve"> Enrollment</w:t>
        </w:r>
        <w:r w:rsidR="000655AC" w:rsidRPr="004E323D">
          <w:rPr>
            <w:rStyle w:val="Hyperlink"/>
          </w:rPr>
          <w:t xml:space="preserve"> </w:t>
        </w:r>
        <w:r w:rsidR="004E323D">
          <w:rPr>
            <w:rStyle w:val="Hyperlink"/>
          </w:rPr>
          <w:t>(</w:t>
        </w:r>
        <w:r w:rsidR="000655AC" w:rsidRPr="004E323D">
          <w:rPr>
            <w:rStyle w:val="Hyperlink"/>
          </w:rPr>
          <w:t>8292</w:t>
        </w:r>
      </w:hyperlink>
      <w:r w:rsidR="004E323D">
        <w:t>)</w:t>
      </w:r>
      <w:r w:rsidRPr="007A10E5">
        <w:t xml:space="preserve"> </w:t>
      </w:r>
      <w:r w:rsidR="004E323D">
        <w:t xml:space="preserve">form </w:t>
      </w:r>
      <w:r w:rsidRPr="007A10E5">
        <w:t xml:space="preserve">to enroll for </w:t>
      </w:r>
      <w:r w:rsidR="000655AC">
        <w:t>electronic</w:t>
      </w:r>
      <w:r w:rsidRPr="007A10E5">
        <w:t xml:space="preserve"> billing or to make changes in their </w:t>
      </w:r>
      <w:r w:rsidR="000655AC">
        <w:t>existing electronic billing</w:t>
      </w:r>
      <w:r w:rsidRPr="007A10E5">
        <w:t xml:space="preserve"> setup.</w:t>
      </w:r>
    </w:p>
    <w:p w14:paraId="6FDF7126" w14:textId="77777777" w:rsidR="004E323D" w:rsidRPr="00CE1A15" w:rsidRDefault="004E323D" w:rsidP="004E323D">
      <w:pPr>
        <w:pStyle w:val="webnormal"/>
      </w:pPr>
      <w:r w:rsidRPr="004E323D">
        <w:rPr>
          <w:rFonts w:eastAsiaTheme="minorEastAsia"/>
        </w:rPr>
        <w:t>It is important that you use the most recent version of any EDI form when enrolling for EDI services or updating your existing EDI status. The following screenshots are for instructional purposes only and cannot be completed and submitted for enrollment.</w:t>
      </w:r>
    </w:p>
    <w:p w14:paraId="6A04ACA6" w14:textId="77777777" w:rsidR="004E323D" w:rsidRPr="00EA2146" w:rsidRDefault="004E323D" w:rsidP="004E323D">
      <w:pPr>
        <w:pStyle w:val="webnormal"/>
      </w:pPr>
      <w:r w:rsidRPr="004E323D">
        <w:rPr>
          <w:rFonts w:eastAsiaTheme="minorEastAsia"/>
        </w:rPr>
        <w:t xml:space="preserve">This form </w:t>
      </w:r>
      <w:r w:rsidRPr="004E323D">
        <w:rPr>
          <w:rStyle w:val="webbold"/>
          <w:rFonts w:eastAsiaTheme="minorEastAsia"/>
        </w:rPr>
        <w:t>must</w:t>
      </w:r>
      <w:r w:rsidRPr="004E323D">
        <w:rPr>
          <w:rFonts w:eastAsiaTheme="minorEastAsia"/>
        </w:rPr>
        <w:t xml:space="preserve"> be completed and approved before attempting to register for an IDM User ID.</w:t>
      </w:r>
    </w:p>
    <w:p w14:paraId="5060413B" w14:textId="77777777" w:rsidR="004E323D" w:rsidRPr="00414BC4" w:rsidRDefault="004E323D" w:rsidP="004E323D">
      <w:pPr>
        <w:pStyle w:val="webbullet1"/>
      </w:pPr>
      <w:r w:rsidRPr="004E323D">
        <w:rPr>
          <w:rFonts w:eastAsiaTheme="minorEastAsia"/>
        </w:rPr>
        <w:t xml:space="preserve">Carefully follow the below block-by-block instructions to ensure accurate completion. Incomplete or inaccurate forms will be returned and need to be corrected and resubmitted.  </w:t>
      </w:r>
    </w:p>
    <w:p w14:paraId="17B367FA" w14:textId="77777777" w:rsidR="004E323D" w:rsidRPr="00E011D6" w:rsidRDefault="004E323D" w:rsidP="004E323D">
      <w:pPr>
        <w:pStyle w:val="webbullet2"/>
      </w:pPr>
      <w:r>
        <w:t>All fields marked with a red asterisk are required.</w:t>
      </w:r>
    </w:p>
    <w:p w14:paraId="58A898BE" w14:textId="4B40B410" w:rsidR="004E323D" w:rsidRDefault="004E323D" w:rsidP="004E323D">
      <w:pPr>
        <w:pStyle w:val="webbullet1"/>
      </w:pPr>
      <w:r w:rsidRPr="004E323D">
        <w:rPr>
          <w:rFonts w:eastAsiaTheme="minorEastAsia"/>
        </w:rPr>
        <w:t>Complete this form</w:t>
      </w:r>
      <w:r w:rsidR="00F14C6C">
        <w:rPr>
          <w:rFonts w:eastAsiaTheme="minorEastAsia"/>
        </w:rPr>
        <w:t xml:space="preserve"> using Adobe or </w:t>
      </w:r>
      <w:r w:rsidR="00CD0504">
        <w:rPr>
          <w:rFonts w:eastAsiaTheme="minorEastAsia"/>
        </w:rPr>
        <w:t xml:space="preserve">by </w:t>
      </w:r>
      <w:r w:rsidR="00F14C6C">
        <w:rPr>
          <w:rFonts w:eastAsiaTheme="minorEastAsia"/>
        </w:rPr>
        <w:t>typing</w:t>
      </w:r>
      <w:r w:rsidRPr="004E323D">
        <w:rPr>
          <w:rFonts w:eastAsiaTheme="minorEastAsia"/>
        </w:rPr>
        <w:t xml:space="preserve"> online and then print to submit. </w:t>
      </w:r>
    </w:p>
    <w:p w14:paraId="28E0C173" w14:textId="2503C0A0" w:rsidR="007A10E5" w:rsidRPr="00400D79" w:rsidRDefault="007A10E5" w:rsidP="00537386">
      <w:pPr>
        <w:pStyle w:val="webheader2"/>
      </w:pPr>
      <w:r w:rsidRPr="00400D79">
        <w:t xml:space="preserve">General </w:t>
      </w:r>
      <w:r w:rsidR="004E323D">
        <w:t>I</w:t>
      </w:r>
      <w:r w:rsidRPr="00400D79">
        <w:t>nformation</w:t>
      </w:r>
    </w:p>
    <w:p w14:paraId="4A96704C" w14:textId="0707F7D1" w:rsidR="00637AF9" w:rsidRDefault="004E323D" w:rsidP="003B3A19">
      <w:pPr>
        <w:pStyle w:val="webcenter"/>
      </w:pPr>
      <w:r w:rsidRPr="004E323D">
        <w:rPr>
          <w:noProof/>
        </w:rPr>
        <w:drawing>
          <wp:inline distT="0" distB="0" distL="0" distR="0" wp14:anchorId="57BAB72F" wp14:editId="4114BAC1">
            <wp:extent cx="6858000" cy="761999"/>
            <wp:effectExtent l="0" t="0" r="0" b="635"/>
            <wp:docPr id="7" name="Picture 7" descr="general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eneral information"/>
                    <pic:cNvPicPr/>
                  </pic:nvPicPr>
                  <pic:blipFill>
                    <a:blip r:embed="rId10">
                      <a:extLst>
                        <a:ext uri="{28A0092B-C50C-407E-A947-70E740481C1C}">
                          <a14:useLocalDpi xmlns:a14="http://schemas.microsoft.com/office/drawing/2010/main" val="0"/>
                        </a:ext>
                      </a:extLst>
                    </a:blip>
                    <a:stretch>
                      <a:fillRect/>
                    </a:stretch>
                  </pic:blipFill>
                  <pic:spPr>
                    <a:xfrm>
                      <a:off x="0" y="0"/>
                      <a:ext cx="6858000" cy="761999"/>
                    </a:xfrm>
                    <a:prstGeom prst="rect">
                      <a:avLst/>
                    </a:prstGeom>
                  </pic:spPr>
                </pic:pic>
              </a:graphicData>
            </a:graphic>
          </wp:inline>
        </w:drawing>
      </w:r>
    </w:p>
    <w:p w14:paraId="7A5749E9" w14:textId="77777777" w:rsidR="004E323D" w:rsidRDefault="004E323D" w:rsidP="004E323D">
      <w:pPr>
        <w:pStyle w:val="webbullet1"/>
      </w:pPr>
      <w:r w:rsidRPr="00E011D6">
        <w:t xml:space="preserve">Select the appropriate state from the dropdown.  </w:t>
      </w:r>
    </w:p>
    <w:p w14:paraId="01BB6237" w14:textId="77777777" w:rsidR="004E323D" w:rsidRPr="007A10E5" w:rsidRDefault="004E323D" w:rsidP="004E323D">
      <w:pPr>
        <w:pStyle w:val="webbullet2"/>
      </w:pPr>
      <w:r w:rsidRPr="00E011D6">
        <w:t xml:space="preserve">The state options are all the states included in the JH and JL MAC jurisdictions. </w:t>
      </w:r>
    </w:p>
    <w:p w14:paraId="7F7FD549" w14:textId="77777777" w:rsidR="004E323D" w:rsidRPr="00E011D6" w:rsidRDefault="004E323D" w:rsidP="004E323D">
      <w:pPr>
        <w:pStyle w:val="webbullet1"/>
      </w:pPr>
      <w:r w:rsidRPr="00E011D6">
        <w:t>Select the appropriate line of business from the dropdown.</w:t>
      </w:r>
    </w:p>
    <w:p w14:paraId="66264F19" w14:textId="40186ED2" w:rsidR="004E323D" w:rsidRDefault="004E323D" w:rsidP="004E323D">
      <w:pPr>
        <w:pStyle w:val="webbullet2"/>
      </w:pPr>
      <w:r w:rsidRPr="00E011D6">
        <w:t xml:space="preserve">The line of business options are Part A (Institutional) or Part B (Professional). </w:t>
      </w:r>
    </w:p>
    <w:p w14:paraId="66B55C67" w14:textId="77777777" w:rsidR="004E323D" w:rsidRPr="00E011D6" w:rsidRDefault="004E323D" w:rsidP="004E323D">
      <w:pPr>
        <w:pStyle w:val="webbullet2"/>
      </w:pPr>
      <w:r w:rsidRPr="00E011D6">
        <w:t>Your PTAN will either be enrolled under Part A - Institutions (Hospitals, nursing facility, hospice, etc.) or Part B - Professional (outpatient care, preventive services, ambulance services, durable medical equipment, etc.)  For providers with both Part A and Part B PTANs, separate forms must be submitted for each.</w:t>
      </w:r>
    </w:p>
    <w:p w14:paraId="0CD4077D" w14:textId="0C657D39" w:rsidR="007A10E5" w:rsidRPr="00400D79" w:rsidRDefault="007A10E5" w:rsidP="00537386">
      <w:pPr>
        <w:pStyle w:val="webheader2"/>
      </w:pPr>
      <w:r w:rsidRPr="00400D79">
        <w:t xml:space="preserve">Provider </w:t>
      </w:r>
      <w:r w:rsidR="0008264F">
        <w:t>i</w:t>
      </w:r>
      <w:r w:rsidRPr="00400D79">
        <w:t>nformation</w:t>
      </w:r>
    </w:p>
    <w:p w14:paraId="3D30098C" w14:textId="57408A71" w:rsidR="007A10E5" w:rsidRPr="007A10E5" w:rsidRDefault="004E323D" w:rsidP="004E323D">
      <w:pPr>
        <w:pStyle w:val="webcenter"/>
      </w:pPr>
      <w:r w:rsidRPr="004E323D">
        <w:rPr>
          <w:noProof/>
        </w:rPr>
        <w:drawing>
          <wp:inline distT="0" distB="0" distL="0" distR="0" wp14:anchorId="620BE904" wp14:editId="5B9FB9EB">
            <wp:extent cx="6858000" cy="2442210"/>
            <wp:effectExtent l="0" t="0" r="0" b="0"/>
            <wp:docPr id="11" name="Picture 11" descr="Provider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Provider Information"/>
                    <pic:cNvPicPr/>
                  </pic:nvPicPr>
                  <pic:blipFill>
                    <a:blip r:embed="rId11"/>
                    <a:stretch>
                      <a:fillRect/>
                    </a:stretch>
                  </pic:blipFill>
                  <pic:spPr>
                    <a:xfrm>
                      <a:off x="0" y="0"/>
                      <a:ext cx="6858000" cy="2442210"/>
                    </a:xfrm>
                    <a:prstGeom prst="rect">
                      <a:avLst/>
                    </a:prstGeom>
                  </pic:spPr>
                </pic:pic>
              </a:graphicData>
            </a:graphic>
          </wp:inline>
        </w:drawing>
      </w:r>
    </w:p>
    <w:p w14:paraId="6E6A9791" w14:textId="77777777" w:rsidR="004E323D" w:rsidRPr="004E323D" w:rsidRDefault="004E323D" w:rsidP="004E323D">
      <w:pPr>
        <w:pStyle w:val="webnormal"/>
        <w:rPr>
          <w:rFonts w:eastAsiaTheme="minorEastAsia"/>
        </w:rPr>
      </w:pPr>
      <w:r w:rsidRPr="004E323D">
        <w:rPr>
          <w:rFonts w:eastAsiaTheme="minorEastAsia"/>
        </w:rPr>
        <w:t>The provider information must match the name listed on file at Medicare. If the enrollment is for a group, use the group information, not the rendering physician information.</w:t>
      </w:r>
    </w:p>
    <w:p w14:paraId="21F3C1C9" w14:textId="74A50B2E" w:rsidR="004E323D" w:rsidRPr="004E323D" w:rsidRDefault="004E323D" w:rsidP="004E323D">
      <w:pPr>
        <w:pStyle w:val="webbullet1"/>
      </w:pPr>
      <w:r w:rsidRPr="004E323D">
        <w:rPr>
          <w:rFonts w:eastAsiaTheme="minorEastAsia"/>
        </w:rPr>
        <w:lastRenderedPageBreak/>
        <w:t>Type the [group] provider name.</w:t>
      </w:r>
      <w:r w:rsidRPr="004E323D">
        <w:t xml:space="preserve"> </w:t>
      </w:r>
      <w:r>
        <w:t>S</w:t>
      </w:r>
      <w:r w:rsidRPr="004E323D">
        <w:t>pell out names completely, without abbreviations.</w:t>
      </w:r>
    </w:p>
    <w:p w14:paraId="562CC9C8" w14:textId="18F6957D" w:rsidR="004E323D" w:rsidRPr="004E323D" w:rsidRDefault="004E323D" w:rsidP="004E323D">
      <w:pPr>
        <w:pStyle w:val="webindent1"/>
      </w:pPr>
      <w:r w:rsidRPr="004E323D">
        <w:t>The provider</w:t>
      </w:r>
      <w:r>
        <w:t xml:space="preserve"> </w:t>
      </w:r>
      <w:r w:rsidRPr="004E323D">
        <w:t>name indicated must match what was reported to Novitas on the CMS-855 Enrollment form.</w:t>
      </w:r>
    </w:p>
    <w:p w14:paraId="27F8C87E" w14:textId="77777777" w:rsidR="004E323D" w:rsidRPr="004E323D" w:rsidRDefault="004E323D" w:rsidP="004E323D">
      <w:pPr>
        <w:pStyle w:val="webbullet1"/>
        <w:rPr>
          <w:rFonts w:eastAsiaTheme="minorEastAsia"/>
        </w:rPr>
      </w:pPr>
      <w:r w:rsidRPr="004E323D">
        <w:rPr>
          <w:rFonts w:eastAsiaTheme="minorEastAsia"/>
        </w:rPr>
        <w:t>Type the contact person’s name that has knowledge and authority to answer questions regarding your enrollment.</w:t>
      </w:r>
    </w:p>
    <w:p w14:paraId="0E3040C6" w14:textId="77777777" w:rsidR="004E323D" w:rsidRPr="004E323D" w:rsidRDefault="004E323D" w:rsidP="004E323D">
      <w:pPr>
        <w:pStyle w:val="webbullet1"/>
        <w:rPr>
          <w:rFonts w:eastAsiaTheme="minorEastAsia"/>
        </w:rPr>
      </w:pPr>
      <w:r w:rsidRPr="004E323D">
        <w:rPr>
          <w:rFonts w:eastAsiaTheme="minorEastAsia"/>
        </w:rPr>
        <w:t>Type the contact person’s telephone number (including area code) and extension (if applicable).</w:t>
      </w:r>
    </w:p>
    <w:p w14:paraId="6C31ABD7" w14:textId="77777777" w:rsidR="004E323D" w:rsidRPr="004E323D" w:rsidRDefault="004E323D" w:rsidP="004E323D">
      <w:pPr>
        <w:pStyle w:val="webbullet1"/>
        <w:rPr>
          <w:rFonts w:eastAsiaTheme="minorEastAsia"/>
        </w:rPr>
      </w:pPr>
      <w:r w:rsidRPr="004E323D">
        <w:rPr>
          <w:rFonts w:eastAsiaTheme="minorEastAsia"/>
        </w:rPr>
        <w:t>Type the fax number (including area code) for the provider.</w:t>
      </w:r>
    </w:p>
    <w:p w14:paraId="489A54FC" w14:textId="77777777" w:rsidR="004E323D" w:rsidRPr="004E323D" w:rsidRDefault="004E323D" w:rsidP="004E323D">
      <w:pPr>
        <w:pStyle w:val="webbullet1"/>
        <w:rPr>
          <w:rFonts w:eastAsiaTheme="minorEastAsia"/>
        </w:rPr>
      </w:pPr>
      <w:r w:rsidRPr="004E323D">
        <w:rPr>
          <w:rFonts w:eastAsiaTheme="minorEastAsia"/>
        </w:rPr>
        <w:t>Type the practice mailing address, including suite/building numbers/levels.</w:t>
      </w:r>
    </w:p>
    <w:p w14:paraId="63BB2761" w14:textId="77777777" w:rsidR="004E323D" w:rsidRPr="004E323D" w:rsidRDefault="004E323D" w:rsidP="004E323D">
      <w:pPr>
        <w:pStyle w:val="webbullet1"/>
        <w:rPr>
          <w:rFonts w:eastAsiaTheme="minorEastAsia"/>
        </w:rPr>
      </w:pPr>
      <w:r w:rsidRPr="004E323D">
        <w:rPr>
          <w:rFonts w:eastAsiaTheme="minorEastAsia"/>
        </w:rPr>
        <w:t xml:space="preserve">Type the email address of the contact person. This email address will be used for enrollment processing response.  </w:t>
      </w:r>
    </w:p>
    <w:p w14:paraId="42212335" w14:textId="7E812950" w:rsidR="007A10E5" w:rsidRPr="007A10E5" w:rsidRDefault="007A10E5" w:rsidP="00637AF9">
      <w:pPr>
        <w:pStyle w:val="webbullet1"/>
      </w:pPr>
      <w:r w:rsidRPr="007A10E5">
        <w:t>Type the [group] provider name</w:t>
      </w:r>
      <w:r w:rsidR="00637AF9">
        <w:t>.</w:t>
      </w:r>
    </w:p>
    <w:p w14:paraId="75AEBA5C" w14:textId="08336281" w:rsidR="007A10E5" w:rsidRPr="00400D79" w:rsidRDefault="007A10E5" w:rsidP="00537386">
      <w:pPr>
        <w:pStyle w:val="webheader3"/>
      </w:pPr>
      <w:r w:rsidRPr="00400D79">
        <w:t xml:space="preserve">Provider </w:t>
      </w:r>
      <w:r w:rsidR="0008264F">
        <w:t>i</w:t>
      </w:r>
      <w:r w:rsidRPr="00400D79">
        <w:t>dentification</w:t>
      </w:r>
    </w:p>
    <w:p w14:paraId="2F7624F5" w14:textId="77777777" w:rsidR="008F0005" w:rsidRDefault="008F0005" w:rsidP="003B3A19">
      <w:pPr>
        <w:pStyle w:val="webcenter"/>
      </w:pPr>
      <w:r w:rsidRPr="008F0005">
        <w:rPr>
          <w:noProof/>
        </w:rPr>
        <w:drawing>
          <wp:inline distT="0" distB="0" distL="0" distR="0" wp14:anchorId="5717C79B" wp14:editId="350BEE79">
            <wp:extent cx="6858000" cy="1066800"/>
            <wp:effectExtent l="0" t="0" r="0" b="0"/>
            <wp:docPr id="12" name="Picture 12" descr="Provider Identif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Provider Identification"/>
                    <pic:cNvPicPr/>
                  </pic:nvPicPr>
                  <pic:blipFill>
                    <a:blip r:embed="rId12"/>
                    <a:stretch>
                      <a:fillRect/>
                    </a:stretch>
                  </pic:blipFill>
                  <pic:spPr>
                    <a:xfrm>
                      <a:off x="0" y="0"/>
                      <a:ext cx="6858000" cy="1066800"/>
                    </a:xfrm>
                    <a:prstGeom prst="rect">
                      <a:avLst/>
                    </a:prstGeom>
                  </pic:spPr>
                </pic:pic>
              </a:graphicData>
            </a:graphic>
          </wp:inline>
        </w:drawing>
      </w:r>
    </w:p>
    <w:p w14:paraId="0EB96D05" w14:textId="77777777" w:rsidR="008F0005" w:rsidRPr="008F0005" w:rsidRDefault="008F0005" w:rsidP="008F0005">
      <w:pPr>
        <w:pStyle w:val="webnormal"/>
      </w:pPr>
      <w:r w:rsidRPr="008F0005">
        <w:t>The PTAN, NPI and TIN/EIN are required and must match the numbers on file at Medicare for the provider being enrolled. The [group] billing information should be reported, not rendering physician information.</w:t>
      </w:r>
    </w:p>
    <w:p w14:paraId="22A9B929" w14:textId="77777777" w:rsidR="008F0005" w:rsidRPr="008F0005" w:rsidRDefault="008F0005" w:rsidP="008F0005">
      <w:pPr>
        <w:pStyle w:val="webbullet1"/>
      </w:pPr>
      <w:r w:rsidRPr="008F0005">
        <w:rPr>
          <w:rFonts w:eastAsiaTheme="minorEastAsia"/>
        </w:rPr>
        <w:t>Type the [group] Provider Transaction Access Number (PTAN) of the provider.</w:t>
      </w:r>
    </w:p>
    <w:p w14:paraId="64311576" w14:textId="77777777" w:rsidR="008F0005" w:rsidRPr="008F0005" w:rsidRDefault="008F0005" w:rsidP="008F0005">
      <w:pPr>
        <w:pStyle w:val="webbullet2"/>
        <w:rPr>
          <w:rFonts w:eastAsiaTheme="minorEastAsia"/>
        </w:rPr>
      </w:pPr>
      <w:r w:rsidRPr="008F0005">
        <w:rPr>
          <w:rFonts w:eastAsiaTheme="minorEastAsia"/>
        </w:rPr>
        <w:t>If you are billing under a group PTAN, only one EDI Enrollment form should be completed using the group PTAN. The PTAN, NPI and TIN/EIN are required and must match the number on file at Medicare.</w:t>
      </w:r>
    </w:p>
    <w:p w14:paraId="4A113937" w14:textId="77777777" w:rsidR="008F0005" w:rsidRPr="008F0005" w:rsidRDefault="008F0005" w:rsidP="008F0005">
      <w:pPr>
        <w:pStyle w:val="webbullet2"/>
        <w:rPr>
          <w:rFonts w:eastAsiaTheme="minorEastAsia"/>
        </w:rPr>
      </w:pPr>
      <w:r w:rsidRPr="008F0005">
        <w:rPr>
          <w:rFonts w:eastAsiaTheme="minorEastAsia"/>
        </w:rPr>
        <w:t xml:space="preserve">Affiliated PTANS may be setup by attaching the </w:t>
      </w:r>
      <w:bookmarkStart w:id="0" w:name="_Hlk169337204"/>
      <w:r w:rsidRPr="008F0005">
        <w:fldChar w:fldCharType="begin"/>
      </w:r>
      <w:r w:rsidRPr="008F0005">
        <w:instrText>HYPERLINK "http://www.novitas-solutions.com/webcenter/content/conn/UCM_Repository/uuid/dDocName:00268106"</w:instrText>
      </w:r>
      <w:r w:rsidRPr="008F0005">
        <w:fldChar w:fldCharType="separate"/>
      </w:r>
      <w:r w:rsidRPr="008F0005">
        <w:rPr>
          <w:rStyle w:val="Hyperlink"/>
          <w:rFonts w:eastAsiaTheme="minorEastAsia"/>
        </w:rPr>
        <w:t>EDI Enrollment Affiliated Provider List</w:t>
      </w:r>
      <w:r w:rsidRPr="008F0005">
        <w:rPr>
          <w:rStyle w:val="Hyperlink"/>
        </w:rPr>
        <w:fldChar w:fldCharType="end"/>
      </w:r>
      <w:r w:rsidRPr="008F0005">
        <w:rPr>
          <w:rFonts w:eastAsiaTheme="minorEastAsia"/>
        </w:rPr>
        <w:t>.</w:t>
      </w:r>
      <w:bookmarkEnd w:id="0"/>
    </w:p>
    <w:p w14:paraId="11CCDBA9" w14:textId="77777777" w:rsidR="008F0005" w:rsidRPr="008F0005" w:rsidRDefault="008F0005" w:rsidP="008F0005">
      <w:pPr>
        <w:pStyle w:val="webbullet1"/>
        <w:rPr>
          <w:rFonts w:eastAsiaTheme="minorEastAsia"/>
        </w:rPr>
      </w:pPr>
      <w:r w:rsidRPr="008F0005">
        <w:rPr>
          <w:rFonts w:eastAsiaTheme="minorEastAsia"/>
        </w:rPr>
        <w:t xml:space="preserve">Type the [group] National Provider Identifier (NPI) of the provider. </w:t>
      </w:r>
    </w:p>
    <w:p w14:paraId="7B138C5A" w14:textId="77777777" w:rsidR="008F0005" w:rsidRPr="008F0005" w:rsidRDefault="008F0005" w:rsidP="008F0005">
      <w:pPr>
        <w:pStyle w:val="webbullet2"/>
        <w:rPr>
          <w:rFonts w:eastAsiaTheme="minorEastAsia"/>
        </w:rPr>
      </w:pPr>
      <w:r w:rsidRPr="008F0005">
        <w:rPr>
          <w:rFonts w:eastAsia="Arial Unicode MS"/>
        </w:rPr>
        <w:t xml:space="preserve">The number reported MUST match the number on file at Medicare for the provider and </w:t>
      </w:r>
      <w:r w:rsidRPr="008F0005">
        <w:rPr>
          <w:rStyle w:val="webbold"/>
          <w:rFonts w:eastAsia="Arial Unicode MS"/>
        </w:rPr>
        <w:t>must</w:t>
      </w:r>
      <w:r w:rsidRPr="008F0005">
        <w:rPr>
          <w:rFonts w:eastAsia="Arial Unicode MS"/>
        </w:rPr>
        <w:t xml:space="preserve"> be linked to the PTAN provider on the form. This should </w:t>
      </w:r>
      <w:r w:rsidRPr="008F0005">
        <w:rPr>
          <w:rStyle w:val="webbold"/>
          <w:rFonts w:eastAsia="Arial Unicode MS"/>
        </w:rPr>
        <w:t>not</w:t>
      </w:r>
      <w:r w:rsidRPr="008F0005">
        <w:rPr>
          <w:rFonts w:eastAsia="Arial Unicode MS"/>
        </w:rPr>
        <w:t xml:space="preserve"> be the NPI for an individual member of the group.</w:t>
      </w:r>
    </w:p>
    <w:p w14:paraId="03B80720" w14:textId="30C5E2A4" w:rsidR="008F0005" w:rsidRPr="008F0005" w:rsidRDefault="008F0005" w:rsidP="008F0005">
      <w:pPr>
        <w:pStyle w:val="webbullet2"/>
      </w:pPr>
      <w:bookmarkStart w:id="1" w:name="_Hlk169454501"/>
      <w:r w:rsidRPr="008F0005">
        <w:t>Part B Providers who have multiple NPIs linked to their PTAN are only required to submit one form with a valid PTAN/NPI combination listed. You do not need to submit separate forms for each NPI</w:t>
      </w:r>
      <w:r>
        <w:t xml:space="preserve"> nor do you need to list all of the NPIs</w:t>
      </w:r>
      <w:r w:rsidRPr="008F0005">
        <w:t>.</w:t>
      </w:r>
    </w:p>
    <w:bookmarkEnd w:id="1"/>
    <w:p w14:paraId="37FC4E1C" w14:textId="77777777" w:rsidR="008F0005" w:rsidRPr="008F0005" w:rsidRDefault="008F0005" w:rsidP="008F0005">
      <w:pPr>
        <w:pStyle w:val="webbullet1"/>
        <w:rPr>
          <w:rFonts w:eastAsiaTheme="minorEastAsia"/>
        </w:rPr>
      </w:pPr>
      <w:r w:rsidRPr="008F0005">
        <w:rPr>
          <w:rFonts w:eastAsiaTheme="minorEastAsia"/>
        </w:rPr>
        <w:t xml:space="preserve">Type the full Provider Federal Tax Identification Number (TIN) or Employer Identification Number (EIN) of the provider. </w:t>
      </w:r>
    </w:p>
    <w:p w14:paraId="7CA430A2" w14:textId="34E971EA" w:rsidR="00637AF9" w:rsidRPr="00400D79" w:rsidRDefault="00637AF9" w:rsidP="00537386">
      <w:pPr>
        <w:pStyle w:val="webheader2"/>
      </w:pPr>
      <w:r w:rsidRPr="00400D79">
        <w:t xml:space="preserve">Type of </w:t>
      </w:r>
      <w:r w:rsidR="0008264F">
        <w:t>r</w:t>
      </w:r>
      <w:r w:rsidRPr="00400D79">
        <w:t>equest</w:t>
      </w:r>
    </w:p>
    <w:p w14:paraId="0B4797DB" w14:textId="5C9C09CF" w:rsidR="00637AF9" w:rsidRDefault="008F0005" w:rsidP="003B3A19">
      <w:pPr>
        <w:pStyle w:val="webcenter"/>
      </w:pPr>
      <w:r w:rsidRPr="008F0005">
        <w:rPr>
          <w:noProof/>
        </w:rPr>
        <w:lastRenderedPageBreak/>
        <w:drawing>
          <wp:inline distT="0" distB="0" distL="0" distR="0" wp14:anchorId="6931326C" wp14:editId="151F0D39">
            <wp:extent cx="6858000" cy="3646170"/>
            <wp:effectExtent l="0" t="0" r="0" b="0"/>
            <wp:docPr id="13" name="Picture 13" descr="Type of Requ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ype of Request"/>
                    <pic:cNvPicPr/>
                  </pic:nvPicPr>
                  <pic:blipFill>
                    <a:blip r:embed="rId13"/>
                    <a:stretch>
                      <a:fillRect/>
                    </a:stretch>
                  </pic:blipFill>
                  <pic:spPr>
                    <a:xfrm>
                      <a:off x="0" y="0"/>
                      <a:ext cx="6858000" cy="3646170"/>
                    </a:xfrm>
                    <a:prstGeom prst="rect">
                      <a:avLst/>
                    </a:prstGeom>
                  </pic:spPr>
                </pic:pic>
              </a:graphicData>
            </a:graphic>
          </wp:inline>
        </w:drawing>
      </w:r>
    </w:p>
    <w:p w14:paraId="5CD4C9DF" w14:textId="77777777" w:rsidR="00F9671C" w:rsidRPr="00F9671C" w:rsidRDefault="00F9671C" w:rsidP="00F9671C">
      <w:pPr>
        <w:pStyle w:val="webbullet1"/>
      </w:pPr>
      <w:r w:rsidRPr="00F9671C">
        <w:t xml:space="preserve">Select one of the boxes to indicate the reason for submission. </w:t>
      </w:r>
    </w:p>
    <w:p w14:paraId="0E28AB9A" w14:textId="5B930A88" w:rsidR="00F9671C" w:rsidRPr="00F9671C" w:rsidRDefault="008F0005" w:rsidP="00F9671C">
      <w:pPr>
        <w:pStyle w:val="webbullet1"/>
      </w:pPr>
      <w:r w:rsidRPr="008F0005">
        <w:rPr>
          <w:rStyle w:val="webbold"/>
        </w:rPr>
        <w:t>Complete only one</w:t>
      </w:r>
      <w:r w:rsidR="00F9671C">
        <w:rPr>
          <w:rStyle w:val="webbold"/>
        </w:rPr>
        <w:t xml:space="preserve"> of</w:t>
      </w:r>
      <w:r w:rsidR="00F9671C" w:rsidRPr="00F9671C">
        <w:rPr>
          <w:rStyle w:val="webbold"/>
        </w:rPr>
        <w:t xml:space="preserve"> the sections with gray titles</w:t>
      </w:r>
      <w:r w:rsidRPr="008F0005">
        <w:rPr>
          <w:rStyle w:val="webbold"/>
        </w:rPr>
        <w:t>:</w:t>
      </w:r>
      <w:r w:rsidRPr="008F0005">
        <w:t xml:space="preserve"> the “If you are requesting a new submitter ID” section OR the “If you are linking to or updating an existing submitter ID” section. At least one option in either section is required. </w:t>
      </w:r>
      <w:r w:rsidR="00F9671C" w:rsidRPr="00F9671C">
        <w:t xml:space="preserve">If nothing is selected, the form will be returned.  </w:t>
      </w:r>
    </w:p>
    <w:p w14:paraId="490D16F3" w14:textId="77777777" w:rsidR="008F0005" w:rsidRPr="00F9671C" w:rsidRDefault="008F0005" w:rsidP="00F9671C">
      <w:pPr>
        <w:pStyle w:val="webindent1"/>
        <w:rPr>
          <w:rStyle w:val="webbold"/>
        </w:rPr>
      </w:pPr>
      <w:r w:rsidRPr="00F9671C">
        <w:rPr>
          <w:rStyle w:val="webbold"/>
        </w:rPr>
        <w:t>If you are requesting a new submitter ID for sending ANSI X12N 837 electronic claim files:</w:t>
      </w:r>
    </w:p>
    <w:p w14:paraId="163641BF" w14:textId="77777777" w:rsidR="008F0005" w:rsidRPr="008F0005" w:rsidRDefault="008F0005" w:rsidP="008F0005">
      <w:pPr>
        <w:pStyle w:val="webbullet2"/>
      </w:pPr>
      <w:r w:rsidRPr="008F0005">
        <w:t xml:space="preserve">Check the “Assign this provider a new electronic submitter ID” box if you will be connecting directly to First Coast for electronic billing. </w:t>
      </w:r>
    </w:p>
    <w:p w14:paraId="3A84EB38" w14:textId="063210C7" w:rsidR="008F0005" w:rsidRPr="008F0005" w:rsidRDefault="008F0005" w:rsidP="008F0005">
      <w:pPr>
        <w:pStyle w:val="webbullet3"/>
      </w:pPr>
      <w:r w:rsidRPr="008F0005">
        <w:t xml:space="preserve">Type the name of your network service vendor and billing software vendor. Both vendor names are required to receive an electronic submitter ID and they both must be enrolled with </w:t>
      </w:r>
      <w:r w:rsidR="00F9671C">
        <w:t>Novitas</w:t>
      </w:r>
      <w:r w:rsidRPr="008F0005">
        <w:t>.</w:t>
      </w:r>
    </w:p>
    <w:p w14:paraId="18408AFA" w14:textId="77777777" w:rsidR="008F0005" w:rsidRPr="008F0005" w:rsidRDefault="008F0005" w:rsidP="008F0005">
      <w:pPr>
        <w:pStyle w:val="webbullet2"/>
      </w:pPr>
      <w:r w:rsidRPr="008F0005">
        <w:t>Check the ”Enroll for Claim Status and Response” box to be setup for the ANSI X12N 276/277 transactions. Verify your software vendor supports the 276/277 files before requesting this feature.</w:t>
      </w:r>
    </w:p>
    <w:p w14:paraId="7F20652B" w14:textId="77777777" w:rsidR="008F0005" w:rsidRPr="008F0005" w:rsidRDefault="008F0005" w:rsidP="008F0005">
      <w:pPr>
        <w:pStyle w:val="webbullet2"/>
      </w:pPr>
      <w:r w:rsidRPr="008F0005">
        <w:t>Check the “Direct Data Entry only” box to request EDI enrollment for FISS/DDE use only.</w:t>
      </w:r>
    </w:p>
    <w:p w14:paraId="18D62659" w14:textId="77777777" w:rsidR="008F0005" w:rsidRPr="008F0005" w:rsidRDefault="008F0005" w:rsidP="008F0005">
      <w:pPr>
        <w:pStyle w:val="webbullet3"/>
      </w:pPr>
      <w:r w:rsidRPr="008F0005">
        <w:t>This is only available for Part A providers.</w:t>
      </w:r>
    </w:p>
    <w:p w14:paraId="6A89E465" w14:textId="20200300" w:rsidR="008F0005" w:rsidRPr="008F0005" w:rsidRDefault="008F0005" w:rsidP="008F0005">
      <w:pPr>
        <w:pStyle w:val="webbullet3"/>
      </w:pPr>
      <w:r w:rsidRPr="008F0005">
        <w:t xml:space="preserve">The </w:t>
      </w:r>
      <w:r w:rsidR="00537386" w:rsidRPr="00537386">
        <w:t>FISS Login Request Form</w:t>
      </w:r>
      <w:r w:rsidRPr="008F0005">
        <w:t xml:space="preserve"> is also required.</w:t>
      </w:r>
    </w:p>
    <w:p w14:paraId="470BDC25" w14:textId="77777777" w:rsidR="008F0005" w:rsidRPr="00F9671C" w:rsidRDefault="008F0005" w:rsidP="00F9671C">
      <w:pPr>
        <w:pStyle w:val="webindent1"/>
        <w:rPr>
          <w:rStyle w:val="webbold"/>
        </w:rPr>
      </w:pPr>
      <w:r w:rsidRPr="00F9671C">
        <w:rPr>
          <w:rStyle w:val="webbold"/>
        </w:rPr>
        <w:t>If you are linking to or updating an existing submitter ID:</w:t>
      </w:r>
    </w:p>
    <w:p w14:paraId="2D094F09" w14:textId="77777777" w:rsidR="008F0005" w:rsidRPr="008F0005" w:rsidRDefault="008F0005" w:rsidP="00F9671C">
      <w:pPr>
        <w:pStyle w:val="webbullet2"/>
      </w:pPr>
      <w:r w:rsidRPr="008F0005">
        <w:t>Check the “Add to existing Submitter ID” box and type the submitter ID and submitter ID name to be linked to an existing direct Submitter ID or to an existing billing service or clearinghouse Submitter ID. Both the Submitter ID and Submitter ID Name are required for this option. The information must be accurate and for the same jurisdiction/contract as the provider being enrolled.</w:t>
      </w:r>
    </w:p>
    <w:p w14:paraId="5929CCB5" w14:textId="77777777" w:rsidR="008F0005" w:rsidRPr="008F0005" w:rsidRDefault="008F0005" w:rsidP="00F9671C">
      <w:pPr>
        <w:pStyle w:val="webbullet2"/>
      </w:pPr>
      <w:r w:rsidRPr="008F0005">
        <w:t>Check the “Add Claim Status and Response” box and type your existing direct Submitter ID to be setup for the ANSI X12N 276/277 transactions. Verify your software vendor supports the 276/277 files before requesting this feature.</w:t>
      </w:r>
    </w:p>
    <w:p w14:paraId="339F1DB0" w14:textId="77777777" w:rsidR="008F0005" w:rsidRPr="008F0005" w:rsidRDefault="008F0005" w:rsidP="00F9671C">
      <w:pPr>
        <w:pStyle w:val="webbullet2"/>
      </w:pPr>
      <w:r w:rsidRPr="008F0005">
        <w:lastRenderedPageBreak/>
        <w:t>Check the “Add PC-ACE to my existing direct Submitter ID” box and type your existing direct Submitter ID if only requesting the PC-ACE software. Then check the “Yes, enroll for PC-ACE” box in the PC-ACE section on page two to agree to the software terms.</w:t>
      </w:r>
    </w:p>
    <w:p w14:paraId="7A42ABEC" w14:textId="55E6B82C" w:rsidR="008F0005" w:rsidRPr="008F0005" w:rsidRDefault="008F0005" w:rsidP="00F9671C">
      <w:pPr>
        <w:pStyle w:val="webbullet2"/>
      </w:pPr>
      <w:r w:rsidRPr="008F0005">
        <w:t xml:space="preserve">Check the “Vendor Change only” box and provide the name of your new billing software vendor if only requesting to report a change in your software vendor. The new software vendor must be enrolled with </w:t>
      </w:r>
      <w:r w:rsidR="00537386">
        <w:t>Novitas</w:t>
      </w:r>
      <w:r w:rsidRPr="008F0005">
        <w:t>.</w:t>
      </w:r>
    </w:p>
    <w:p w14:paraId="6ACA6568" w14:textId="17085450" w:rsidR="008F0005" w:rsidRPr="008F0005" w:rsidRDefault="008F0005" w:rsidP="00F9671C">
      <w:pPr>
        <w:pStyle w:val="webbullet2"/>
      </w:pPr>
      <w:r w:rsidRPr="008F0005">
        <w:t xml:space="preserve">Check the “ERA Change only” box if </w:t>
      </w:r>
      <w:r w:rsidR="00537386">
        <w:t xml:space="preserve">you are </w:t>
      </w:r>
      <w:r w:rsidRPr="008F0005">
        <w:t xml:space="preserve">only requesting to change to the electronic remittance advice (ERA) setup. Then provide the ERA change details in the ERA block on page two. </w:t>
      </w:r>
    </w:p>
    <w:p w14:paraId="1B9DBA33" w14:textId="4C278492" w:rsidR="00537386" w:rsidRDefault="00537386" w:rsidP="00537386">
      <w:pPr>
        <w:pStyle w:val="webheader2"/>
      </w:pPr>
      <w:r>
        <w:t xml:space="preserve">Dental </w:t>
      </w:r>
      <w:r w:rsidR="0008264F">
        <w:t>c</w:t>
      </w:r>
      <w:r>
        <w:t>laims</w:t>
      </w:r>
    </w:p>
    <w:p w14:paraId="0CFCEF2D" w14:textId="756DA927" w:rsidR="00537386" w:rsidRPr="00537386" w:rsidRDefault="003A43D3" w:rsidP="00537386">
      <w:pPr>
        <w:pStyle w:val="webcenter"/>
      </w:pPr>
      <w:r w:rsidRPr="003A43D3">
        <w:rPr>
          <w:noProof/>
        </w:rPr>
        <w:drawing>
          <wp:inline distT="0" distB="0" distL="0" distR="0" wp14:anchorId="0AFF247F" wp14:editId="710D3A60">
            <wp:extent cx="6858000" cy="1532890"/>
            <wp:effectExtent l="0" t="0" r="0" b="0"/>
            <wp:docPr id="15" name="Picture 15" descr="Dental Clai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Dental Claims"/>
                    <pic:cNvPicPr/>
                  </pic:nvPicPr>
                  <pic:blipFill>
                    <a:blip r:embed="rId14"/>
                    <a:stretch>
                      <a:fillRect/>
                    </a:stretch>
                  </pic:blipFill>
                  <pic:spPr>
                    <a:xfrm>
                      <a:off x="0" y="0"/>
                      <a:ext cx="6858000" cy="1532890"/>
                    </a:xfrm>
                    <a:prstGeom prst="rect">
                      <a:avLst/>
                    </a:prstGeom>
                  </pic:spPr>
                </pic:pic>
              </a:graphicData>
            </a:graphic>
          </wp:inline>
        </w:drawing>
      </w:r>
    </w:p>
    <w:p w14:paraId="5E70511C" w14:textId="77777777" w:rsidR="00537386" w:rsidRDefault="00537386" w:rsidP="00537386">
      <w:pPr>
        <w:pStyle w:val="webnormal"/>
      </w:pPr>
      <w:r>
        <w:t xml:space="preserve">Only complete this block if you are submitting or retrieving dental claim files. </w:t>
      </w:r>
    </w:p>
    <w:p w14:paraId="15E48F1E" w14:textId="77777777" w:rsidR="00537386" w:rsidRPr="00C220CF" w:rsidRDefault="00537386" w:rsidP="00537386">
      <w:pPr>
        <w:pStyle w:val="webbullet1"/>
      </w:pPr>
      <w:r>
        <w:t>Select only one opt</w:t>
      </w:r>
      <w:r w:rsidRPr="00C220CF">
        <w:t>ion from the three boxes provided:</w:t>
      </w:r>
    </w:p>
    <w:p w14:paraId="7C53339B" w14:textId="51FE60E6" w:rsidR="00537386" w:rsidRPr="00C220CF" w:rsidRDefault="00537386" w:rsidP="00537386">
      <w:pPr>
        <w:pStyle w:val="webbullet2"/>
      </w:pPr>
      <w:r>
        <w:t xml:space="preserve">Select the “Assign this </w:t>
      </w:r>
      <w:r w:rsidRPr="00C220CF">
        <w:t xml:space="preserve">provider a new/separate…” box if you are requesting a new submitter ID to submit the dental claims files separate from any other submitter IDs. </w:t>
      </w:r>
    </w:p>
    <w:p w14:paraId="1EEFCCFA" w14:textId="48E772C3" w:rsidR="00537386" w:rsidRPr="00C220CF" w:rsidRDefault="00537386" w:rsidP="00537386">
      <w:pPr>
        <w:pStyle w:val="webbullet2"/>
      </w:pPr>
      <w:r>
        <w:t xml:space="preserve">Select the “Add 837D…” box </w:t>
      </w:r>
      <w:r w:rsidRPr="00C220CF">
        <w:t xml:space="preserve">if you would like to submit/retrieve dental claims through an existing direct submitter ID and type the complete existing submitter ID. </w:t>
      </w:r>
    </w:p>
    <w:p w14:paraId="70975C79" w14:textId="77777777" w:rsidR="00537386" w:rsidRPr="00C220CF" w:rsidRDefault="00537386" w:rsidP="00537386">
      <w:pPr>
        <w:pStyle w:val="webbullet2"/>
      </w:pPr>
      <w:r>
        <w:t>Select the “Assign 837D to the new submitter ID…” box if you would like to add 837D to th</w:t>
      </w:r>
      <w:r w:rsidRPr="00C220CF">
        <w:t xml:space="preserve">e new submitter ID that will be created when this form is processed based on the Type of Request selections.  </w:t>
      </w:r>
    </w:p>
    <w:p w14:paraId="7124B85E" w14:textId="4BD487F3" w:rsidR="003A43D3" w:rsidRDefault="003A43D3" w:rsidP="003A43D3">
      <w:pPr>
        <w:pStyle w:val="webheader2"/>
      </w:pPr>
      <w:r>
        <w:t>E</w:t>
      </w:r>
      <w:r w:rsidRPr="00D025FA">
        <w:t xml:space="preserve">lectronic </w:t>
      </w:r>
      <w:r w:rsidR="0008264F">
        <w:t>r</w:t>
      </w:r>
      <w:r w:rsidRPr="00D025FA">
        <w:t xml:space="preserve">emittance </w:t>
      </w:r>
      <w:r w:rsidR="0008264F">
        <w:t>a</w:t>
      </w:r>
      <w:r w:rsidRPr="00D025FA">
        <w:t>dvice (ERA)</w:t>
      </w:r>
    </w:p>
    <w:p w14:paraId="28C1E01E" w14:textId="550315A2" w:rsidR="003A43D3" w:rsidRDefault="003A43D3" w:rsidP="003A43D3">
      <w:pPr>
        <w:pStyle w:val="webcenter"/>
      </w:pPr>
      <w:r w:rsidRPr="003A43D3">
        <w:rPr>
          <w:noProof/>
        </w:rPr>
        <w:drawing>
          <wp:inline distT="0" distB="0" distL="0" distR="0" wp14:anchorId="7261B879" wp14:editId="4191E6FC">
            <wp:extent cx="6858000" cy="2336165"/>
            <wp:effectExtent l="0" t="0" r="0" b="6985"/>
            <wp:docPr id="18" name="Picture 18" descr="Electronic Remittance Advice (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Electronic Remittance Advice (ERA)"/>
                    <pic:cNvPicPr/>
                  </pic:nvPicPr>
                  <pic:blipFill>
                    <a:blip r:embed="rId15"/>
                    <a:stretch>
                      <a:fillRect/>
                    </a:stretch>
                  </pic:blipFill>
                  <pic:spPr>
                    <a:xfrm>
                      <a:off x="0" y="0"/>
                      <a:ext cx="6858000" cy="2336165"/>
                    </a:xfrm>
                    <a:prstGeom prst="rect">
                      <a:avLst/>
                    </a:prstGeom>
                  </pic:spPr>
                </pic:pic>
              </a:graphicData>
            </a:graphic>
          </wp:inline>
        </w:drawing>
      </w:r>
    </w:p>
    <w:p w14:paraId="5C0CE1E0" w14:textId="78BDFDA1" w:rsidR="003A43D3" w:rsidRDefault="003A43D3" w:rsidP="003A43D3">
      <w:pPr>
        <w:pStyle w:val="webbullet1"/>
        <w:rPr>
          <w:rFonts w:eastAsiaTheme="minorEastAsia"/>
        </w:rPr>
      </w:pPr>
      <w:r>
        <w:rPr>
          <w:rFonts w:eastAsiaTheme="minorEastAsia"/>
        </w:rPr>
        <w:t xml:space="preserve">Select ONLY ONE of the following options. </w:t>
      </w:r>
      <w:r w:rsidRPr="003A43D3">
        <w:rPr>
          <w:rFonts w:eastAsiaTheme="minorEastAsia"/>
        </w:rPr>
        <w:t>ERA is a requirement for electronic billing.</w:t>
      </w:r>
    </w:p>
    <w:p w14:paraId="6DBA9444" w14:textId="3AB3AADB" w:rsidR="003A43D3" w:rsidRPr="00C220CF" w:rsidRDefault="003A43D3" w:rsidP="0099328D">
      <w:pPr>
        <w:pStyle w:val="webbullet2"/>
      </w:pPr>
      <w:r>
        <w:t xml:space="preserve">Select the </w:t>
      </w:r>
      <w:r w:rsidRPr="00C220CF">
        <w:t xml:space="preserve">“Assign ERA to an existing </w:t>
      </w:r>
      <w:r w:rsidRPr="003A43D3">
        <w:rPr>
          <w:rFonts w:eastAsiaTheme="minorEastAsia"/>
        </w:rPr>
        <w:t>Novitasphere</w:t>
      </w:r>
      <w:r w:rsidRPr="00C220CF">
        <w:t xml:space="preserve"> submitter/receiver ID” box if you would like to have the ERA file sent to an existing submitter/receiver ID and type the complete </w:t>
      </w:r>
      <w:r w:rsidRPr="00C220CF">
        <w:lastRenderedPageBreak/>
        <w:t>existing submitter ID where you would like your 835 files to be sent.</w:t>
      </w:r>
      <w:r w:rsidR="00A005CC">
        <w:t xml:space="preserve"> Type only one existing ID. </w:t>
      </w:r>
      <w:r w:rsidR="00086FB7" w:rsidRPr="00086FB7">
        <w:t>An accurate submitter ID is required for this option, and it must be for the same jurisdiction/contract as the provider being enrolled. Only one existing ID should be provided.</w:t>
      </w:r>
    </w:p>
    <w:p w14:paraId="326031B2" w14:textId="6C89D89B" w:rsidR="003A43D3" w:rsidRDefault="003A43D3" w:rsidP="007A3F2A">
      <w:pPr>
        <w:pStyle w:val="webbullet2"/>
      </w:pPr>
      <w:r>
        <w:t>S</w:t>
      </w:r>
      <w:r w:rsidRPr="00C220CF">
        <w:t xml:space="preserve">elect the “Maintain existing ERA setup” box to keep your current ERA setup. </w:t>
      </w:r>
      <w:r w:rsidRPr="007A10E5">
        <w:t>This option cannot be selected if you are currently receiving paper remittances</w:t>
      </w:r>
      <w:r>
        <w:t xml:space="preserve"> or a new provider</w:t>
      </w:r>
      <w:r w:rsidRPr="007A10E5">
        <w:t>.</w:t>
      </w:r>
    </w:p>
    <w:p w14:paraId="213D33CC" w14:textId="54C941E8" w:rsidR="003A43D3" w:rsidRPr="003A43D3" w:rsidRDefault="003A43D3" w:rsidP="003A43D3">
      <w:pPr>
        <w:pStyle w:val="webbullet2"/>
      </w:pPr>
      <w:r>
        <w:t>Select the</w:t>
      </w:r>
      <w:r w:rsidRPr="003A43D3">
        <w:t xml:space="preserve"> “Create a new and separate receiver ID</w:t>
      </w:r>
      <w:r>
        <w:t xml:space="preserve"> for ERA pu</w:t>
      </w:r>
      <w:r w:rsidR="00904BC3">
        <w:t>rposes</w:t>
      </w:r>
      <w:r>
        <w:t xml:space="preserve"> only</w:t>
      </w:r>
      <w:r w:rsidRPr="003A43D3">
        <w:t>”</w:t>
      </w:r>
      <w:r>
        <w:t xml:space="preserve"> box</w:t>
      </w:r>
      <w:r w:rsidRPr="003A43D3">
        <w:t xml:space="preserve"> to have a new ID created to retrieve your ERA, separate from the submitter ID used to send claims.</w:t>
      </w:r>
    </w:p>
    <w:p w14:paraId="0ED90DC6" w14:textId="47F242C3" w:rsidR="003A43D3" w:rsidRPr="00C220CF" w:rsidRDefault="003A43D3" w:rsidP="003A43D3">
      <w:pPr>
        <w:pStyle w:val="webbullet2"/>
      </w:pPr>
      <w:r>
        <w:t>S</w:t>
      </w:r>
      <w:r w:rsidRPr="00C220CF">
        <w:t>elect the “Assign ERA to the new submitter ID being requested” box if you would like to receive the ANSI X12N 835 file through the new submitter ID that will be created when this form is processed.</w:t>
      </w:r>
    </w:p>
    <w:p w14:paraId="0CBE32F9" w14:textId="34EB2825" w:rsidR="007A10E5" w:rsidRPr="007A10E5" w:rsidRDefault="003A43D3" w:rsidP="00904BC3">
      <w:pPr>
        <w:pStyle w:val="webnormal"/>
      </w:pPr>
      <w:r w:rsidRPr="00080110">
        <w:t>If no</w:t>
      </w:r>
      <w:r>
        <w:t xml:space="preserve"> ERA option </w:t>
      </w:r>
      <w:r w:rsidRPr="00080110">
        <w:t xml:space="preserve">is selected, </w:t>
      </w:r>
      <w:r>
        <w:t xml:space="preserve">your </w:t>
      </w:r>
      <w:r w:rsidRPr="00080110">
        <w:t xml:space="preserve">existing ERA setup will be maintained. If </w:t>
      </w:r>
      <w:r w:rsidR="00904BC3">
        <w:t xml:space="preserve">nothing is selected and </w:t>
      </w:r>
      <w:r w:rsidRPr="00080110">
        <w:t xml:space="preserve">you do not currently receive ERA, </w:t>
      </w:r>
      <w:r w:rsidR="00904BC3">
        <w:t>the form will be returned</w:t>
      </w:r>
      <w:r w:rsidR="007A10E5" w:rsidRPr="007A10E5">
        <w:t>.</w:t>
      </w:r>
    </w:p>
    <w:p w14:paraId="56CA0D07" w14:textId="6D056B18" w:rsidR="007A10E5" w:rsidRPr="00400D79" w:rsidRDefault="007A10E5" w:rsidP="00A82374">
      <w:pPr>
        <w:pStyle w:val="webheader2"/>
      </w:pPr>
      <w:r w:rsidRPr="00400D79">
        <w:t xml:space="preserve">Maintain </w:t>
      </w:r>
      <w:r w:rsidR="0008264F">
        <w:t>e</w:t>
      </w:r>
      <w:r w:rsidRPr="00400D79">
        <w:t xml:space="preserve">xisting </w:t>
      </w:r>
      <w:r w:rsidR="0008264F">
        <w:t>s</w:t>
      </w:r>
      <w:r w:rsidRPr="00400D79">
        <w:t>ubmitter/</w:t>
      </w:r>
      <w:r w:rsidR="00A82374">
        <w:t>R</w:t>
      </w:r>
      <w:r w:rsidRPr="00400D79">
        <w:t>eceiver ID</w:t>
      </w:r>
    </w:p>
    <w:p w14:paraId="4F3FC94E" w14:textId="3DA321B6" w:rsidR="000655AC" w:rsidRDefault="00904BC3" w:rsidP="003B3A19">
      <w:pPr>
        <w:pStyle w:val="webcenter"/>
      </w:pPr>
      <w:r w:rsidRPr="00904BC3">
        <w:rPr>
          <w:noProof/>
        </w:rPr>
        <w:drawing>
          <wp:inline distT="0" distB="0" distL="0" distR="0" wp14:anchorId="3651219A" wp14:editId="4AAC2F59">
            <wp:extent cx="6858000" cy="1714500"/>
            <wp:effectExtent l="0" t="0" r="0" b="0"/>
            <wp:docPr id="1" name="Picture 1" descr="Maintain Existing Submitter/Receiver 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intain Existing Submitter/Receiver ID"/>
                    <pic:cNvPicPr/>
                  </pic:nvPicPr>
                  <pic:blipFill>
                    <a:blip r:embed="rId16"/>
                    <a:stretch>
                      <a:fillRect/>
                    </a:stretch>
                  </pic:blipFill>
                  <pic:spPr>
                    <a:xfrm>
                      <a:off x="0" y="0"/>
                      <a:ext cx="6858000" cy="1714500"/>
                    </a:xfrm>
                    <a:prstGeom prst="rect">
                      <a:avLst/>
                    </a:prstGeom>
                  </pic:spPr>
                </pic:pic>
              </a:graphicData>
            </a:graphic>
          </wp:inline>
        </w:drawing>
      </w:r>
    </w:p>
    <w:p w14:paraId="3905CA3D" w14:textId="77777777" w:rsidR="00904BC3" w:rsidRDefault="00904BC3" w:rsidP="00904BC3">
      <w:pPr>
        <w:pStyle w:val="webnormal"/>
        <w:rPr>
          <w:rFonts w:eastAsiaTheme="minorEastAsia"/>
        </w:rPr>
      </w:pPr>
      <w:r w:rsidRPr="00904BC3">
        <w:t>Skip this block if not currently enrolled for electronic billing or if</w:t>
      </w:r>
      <w:bookmarkStart w:id="2" w:name="_Hlk169340153"/>
      <w:r w:rsidRPr="00904BC3">
        <w:rPr>
          <w:rFonts w:eastAsiaTheme="minorEastAsia"/>
        </w:rPr>
        <w:t xml:space="preserve"> do not need to maintain any existing submitter/receiver IDs. </w:t>
      </w:r>
    </w:p>
    <w:p w14:paraId="1027BA6D" w14:textId="77777777" w:rsidR="00904BC3" w:rsidRPr="00DA3325" w:rsidRDefault="00904BC3" w:rsidP="00904BC3">
      <w:pPr>
        <w:pStyle w:val="webnormal"/>
      </w:pPr>
      <w:r w:rsidRPr="00DA3325">
        <w:t xml:space="preserve">All </w:t>
      </w:r>
      <w:r w:rsidRPr="00904BC3">
        <w:rPr>
          <w:rFonts w:eastAsiaTheme="minorEastAsia"/>
        </w:rPr>
        <w:t>Novitasphere</w:t>
      </w:r>
      <w:r w:rsidRPr="00DA3325">
        <w:t xml:space="preserve"> portal submitter IDs will be maintained automatically.</w:t>
      </w:r>
    </w:p>
    <w:p w14:paraId="7ED409A2" w14:textId="77777777" w:rsidR="00904BC3" w:rsidRDefault="00904BC3" w:rsidP="00904BC3">
      <w:pPr>
        <w:pStyle w:val="webbullet1"/>
      </w:pPr>
      <w:bookmarkStart w:id="3" w:name="_Hlk169340187"/>
      <w:bookmarkEnd w:id="2"/>
      <w:r w:rsidRPr="00DA3325">
        <w:t>Type the</w:t>
      </w:r>
      <w:r w:rsidRPr="00DD1606">
        <w:t xml:space="preserve"> submitter/receiver’s name(s) or ID number(s) of any existing submitter/receiver ID(s) currently set up that should remain set up. Any </w:t>
      </w:r>
      <w:r>
        <w:t xml:space="preserve">non-portal </w:t>
      </w:r>
      <w:r w:rsidRPr="00DD1606">
        <w:t>submitter/receiver IDs linked to the provider will be removed if not provided in this block.</w:t>
      </w:r>
    </w:p>
    <w:p w14:paraId="767FB8EA" w14:textId="77777777" w:rsidR="00904BC3" w:rsidRPr="00904BC3" w:rsidRDefault="00904BC3" w:rsidP="00904BC3">
      <w:pPr>
        <w:pStyle w:val="webnormal"/>
        <w:rPr>
          <w:rFonts w:eastAsiaTheme="minorEastAsia"/>
        </w:rPr>
      </w:pPr>
      <w:r w:rsidRPr="00904BC3">
        <w:rPr>
          <w:rFonts w:eastAsiaTheme="minorEastAsia"/>
        </w:rPr>
        <w:t>If you maintain a submitter to finalize any remaining billing, you can fax a request on letterhead to have them removed once billing is completed.</w:t>
      </w:r>
    </w:p>
    <w:bookmarkEnd w:id="3"/>
    <w:p w14:paraId="2FBF5835" w14:textId="77777777" w:rsidR="007A10E5" w:rsidRPr="007A10E5" w:rsidRDefault="007A10E5" w:rsidP="00A82374">
      <w:pPr>
        <w:pStyle w:val="webheader2"/>
      </w:pPr>
      <w:r w:rsidRPr="007A10E5">
        <w:t>PC-ACE</w:t>
      </w:r>
    </w:p>
    <w:p w14:paraId="5AA7B6BA" w14:textId="3E1D86AA" w:rsidR="007A10E5" w:rsidRPr="007A10E5" w:rsidRDefault="00904BC3" w:rsidP="003B3A19">
      <w:pPr>
        <w:pStyle w:val="webcenter"/>
      </w:pPr>
      <w:r w:rsidRPr="00904BC3">
        <w:rPr>
          <w:noProof/>
        </w:rPr>
        <w:lastRenderedPageBreak/>
        <w:drawing>
          <wp:inline distT="0" distB="0" distL="0" distR="0" wp14:anchorId="0DC3F743" wp14:editId="11CA51B6">
            <wp:extent cx="6858000" cy="2596515"/>
            <wp:effectExtent l="0" t="0" r="0" b="0"/>
            <wp:docPr id="19" name="Picture 19" descr="PC-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PC-ACE"/>
                    <pic:cNvPicPr/>
                  </pic:nvPicPr>
                  <pic:blipFill>
                    <a:blip r:embed="rId17"/>
                    <a:stretch>
                      <a:fillRect/>
                    </a:stretch>
                  </pic:blipFill>
                  <pic:spPr>
                    <a:xfrm>
                      <a:off x="0" y="0"/>
                      <a:ext cx="6858000" cy="2596515"/>
                    </a:xfrm>
                    <a:prstGeom prst="rect">
                      <a:avLst/>
                    </a:prstGeom>
                  </pic:spPr>
                </pic:pic>
              </a:graphicData>
            </a:graphic>
          </wp:inline>
        </w:drawing>
      </w:r>
    </w:p>
    <w:p w14:paraId="1E3D5FBE" w14:textId="77777777" w:rsidR="00904BC3" w:rsidRPr="00904BC3" w:rsidRDefault="00904BC3" w:rsidP="00904BC3">
      <w:pPr>
        <w:pStyle w:val="webnormal"/>
        <w:rPr>
          <w:rFonts w:eastAsiaTheme="minorEastAsia"/>
        </w:rPr>
      </w:pPr>
      <w:bookmarkStart w:id="4" w:name="_Hlk169443043"/>
      <w:r w:rsidRPr="00904BC3">
        <w:rPr>
          <w:rFonts w:eastAsiaTheme="minorEastAsia"/>
        </w:rPr>
        <w:t>PC-ACE is a free software which can be used to create electronic claim files for submission, and to interpret electronic claim reports.</w:t>
      </w:r>
    </w:p>
    <w:p w14:paraId="338EB63E" w14:textId="77777777" w:rsidR="00904BC3" w:rsidRDefault="00904BC3" w:rsidP="00904BC3">
      <w:pPr>
        <w:pStyle w:val="webnormal"/>
      </w:pPr>
      <w:bookmarkStart w:id="5" w:name="_Hlk169329545"/>
      <w:r w:rsidRPr="00080110">
        <w:t>If a third-party billing service or clearinghouse is submitting the claims, it is not necessary for you to select the PC-ACE option unless you will also be submitting claims or needs the software to interpret reports.</w:t>
      </w:r>
    </w:p>
    <w:p w14:paraId="4A34D1F5" w14:textId="68D0280C" w:rsidR="00A42B08" w:rsidRPr="007A10E5" w:rsidRDefault="00A42B08" w:rsidP="00A42B08">
      <w:pPr>
        <w:pStyle w:val="webnormal"/>
      </w:pPr>
      <w:r w:rsidRPr="007A10E5">
        <w:t>PC-ACE does not provide a connection to Novitas. Therefore, you will need to acquire your own SFTP software to connect and send your claims, or you may enroll for Novitasphere Portal</w:t>
      </w:r>
      <w:r>
        <w:t>.</w:t>
      </w:r>
    </w:p>
    <w:p w14:paraId="04F24789" w14:textId="77777777" w:rsidR="00904BC3" w:rsidRDefault="00904BC3" w:rsidP="00904BC3">
      <w:pPr>
        <w:pStyle w:val="webnormal"/>
      </w:pPr>
      <w:r>
        <w:t xml:space="preserve">PC-ACE does not support </w:t>
      </w:r>
      <w:r w:rsidRPr="001721F4">
        <w:t xml:space="preserve">Claim Status and Response </w:t>
      </w:r>
      <w:r>
        <w:t>(</w:t>
      </w:r>
      <w:r w:rsidRPr="001721F4">
        <w:t>ANSI X12N 276/277</w:t>
      </w:r>
      <w:r>
        <w:t>)</w:t>
      </w:r>
      <w:r w:rsidRPr="001721F4">
        <w:t xml:space="preserve"> transactions</w:t>
      </w:r>
      <w:r>
        <w:t>.</w:t>
      </w:r>
    </w:p>
    <w:p w14:paraId="5DAF1288" w14:textId="77777777" w:rsidR="00904BC3" w:rsidRPr="00AC08C7" w:rsidRDefault="00904BC3" w:rsidP="00904BC3">
      <w:pPr>
        <w:pStyle w:val="webbullet1"/>
      </w:pPr>
      <w:r>
        <w:t>Select the "</w:t>
      </w:r>
      <w:r w:rsidRPr="00AC08C7">
        <w:t>Yes, enroll for PC-ACE" box to request the free PC-ACE Medicare billing software.</w:t>
      </w:r>
    </w:p>
    <w:p w14:paraId="2066DB5A" w14:textId="77777777" w:rsidR="00904BC3" w:rsidRPr="00AC08C7" w:rsidRDefault="00904BC3" w:rsidP="00904BC3">
      <w:pPr>
        <w:pStyle w:val="webbullet2"/>
      </w:pPr>
      <w:r>
        <w:t xml:space="preserve">Read </w:t>
      </w:r>
      <w:r w:rsidRPr="00AC08C7">
        <w:t xml:space="preserve">the software terms and  </w:t>
      </w:r>
      <w:hyperlink r:id="rId18" w:history="1">
        <w:r w:rsidRPr="00904BC3">
          <w:rPr>
            <w:rStyle w:val="Hyperlink"/>
            <w:rFonts w:eastAsiaTheme="minorEastAsia"/>
          </w:rPr>
          <w:t>technical requirements</w:t>
        </w:r>
      </w:hyperlink>
      <w:r w:rsidRPr="00AC08C7">
        <w:t xml:space="preserve"> carefully before requesting to enroll for PC-ACE.</w:t>
      </w:r>
    </w:p>
    <w:p w14:paraId="24F9CD69" w14:textId="77777777" w:rsidR="00904BC3" w:rsidRPr="00AC08C7" w:rsidRDefault="00904BC3" w:rsidP="00904BC3">
      <w:pPr>
        <w:pStyle w:val="webbullet1"/>
      </w:pPr>
      <w:r>
        <w:t>Select the “No, do not enroll for PC-ACE” box if you do not want to use the PC-ACE software.</w:t>
      </w:r>
    </w:p>
    <w:p w14:paraId="1E49F416" w14:textId="77777777" w:rsidR="00904BC3" w:rsidRPr="00AC08C7" w:rsidRDefault="00904BC3" w:rsidP="00904BC3">
      <w:pPr>
        <w:pStyle w:val="webbullet1"/>
      </w:pPr>
      <w:bookmarkStart w:id="6" w:name="_Hlk113015696"/>
      <w:r w:rsidRPr="00DA3325">
        <w:t xml:space="preserve">Select </w:t>
      </w:r>
      <w:r w:rsidRPr="00AC08C7">
        <w:t>“Yes” from the drop-down box to request or maintain the PC-ACE software.</w:t>
      </w:r>
    </w:p>
    <w:bookmarkEnd w:id="4"/>
    <w:bookmarkEnd w:id="5"/>
    <w:bookmarkEnd w:id="6"/>
    <w:p w14:paraId="04258D9A" w14:textId="5121F748" w:rsidR="00537386" w:rsidRPr="00537386" w:rsidRDefault="00A82374" w:rsidP="00E8148D">
      <w:pPr>
        <w:pStyle w:val="webheader2"/>
      </w:pPr>
      <w:r>
        <w:t>A</w:t>
      </w:r>
      <w:r w:rsidR="00537386" w:rsidRPr="00537386">
        <w:t xml:space="preserve">dditional </w:t>
      </w:r>
      <w:r w:rsidR="0008264F">
        <w:t>i</w:t>
      </w:r>
      <w:r w:rsidR="00537386" w:rsidRPr="00537386">
        <w:t>nformation</w:t>
      </w:r>
    </w:p>
    <w:p w14:paraId="2FB605D1" w14:textId="77777777" w:rsidR="00537386" w:rsidRPr="00537386" w:rsidRDefault="00537386" w:rsidP="003B3A19">
      <w:pPr>
        <w:pStyle w:val="webcenter"/>
      </w:pPr>
      <w:r w:rsidRPr="00537386">
        <w:rPr>
          <w:noProof/>
        </w:rPr>
        <w:drawing>
          <wp:inline distT="0" distB="0" distL="0" distR="0" wp14:anchorId="4B8A2C62" wp14:editId="1BB5E246">
            <wp:extent cx="6858000" cy="656590"/>
            <wp:effectExtent l="0" t="0" r="0" b="0"/>
            <wp:docPr id="14" name="Picture 14" descr="Additional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dditional Information"/>
                    <pic:cNvPicPr/>
                  </pic:nvPicPr>
                  <pic:blipFill>
                    <a:blip r:embed="rId19"/>
                    <a:stretch>
                      <a:fillRect/>
                    </a:stretch>
                  </pic:blipFill>
                  <pic:spPr>
                    <a:xfrm>
                      <a:off x="0" y="0"/>
                      <a:ext cx="6858000" cy="656590"/>
                    </a:xfrm>
                    <a:prstGeom prst="rect">
                      <a:avLst/>
                    </a:prstGeom>
                  </pic:spPr>
                </pic:pic>
              </a:graphicData>
            </a:graphic>
          </wp:inline>
        </w:drawing>
      </w:r>
    </w:p>
    <w:p w14:paraId="7509F798" w14:textId="77777777" w:rsidR="00537386" w:rsidRPr="00537386" w:rsidRDefault="00537386" w:rsidP="00537386">
      <w:pPr>
        <w:pStyle w:val="webbullet1"/>
      </w:pPr>
      <w:r w:rsidRPr="00537386">
        <w:t>This block is not required.</w:t>
      </w:r>
    </w:p>
    <w:p w14:paraId="1A6C65CD" w14:textId="77777777" w:rsidR="00537386" w:rsidRPr="00537386" w:rsidRDefault="00537386" w:rsidP="00537386">
      <w:pPr>
        <w:pStyle w:val="webbullet1"/>
      </w:pPr>
      <w:r w:rsidRPr="00537386">
        <w:t xml:space="preserve">Skip this block or check the Provider Tax Identification Number or National Provider Identifier box. Neither option will have any impact to your electronic billing setup.   </w:t>
      </w:r>
    </w:p>
    <w:p w14:paraId="2CE05045" w14:textId="06853CDA" w:rsidR="007A10E5" w:rsidRPr="00400D79" w:rsidRDefault="007A10E5" w:rsidP="00E8148D">
      <w:pPr>
        <w:pStyle w:val="webheader2"/>
      </w:pPr>
      <w:r w:rsidRPr="00400D79">
        <w:t xml:space="preserve">Required </w:t>
      </w:r>
      <w:r w:rsidR="0008264F">
        <w:t>s</w:t>
      </w:r>
      <w:r w:rsidRPr="00400D79">
        <w:t>ignature</w:t>
      </w:r>
    </w:p>
    <w:p w14:paraId="47DC5B18" w14:textId="666D2698" w:rsidR="007A10E5" w:rsidRPr="007A10E5" w:rsidRDefault="00BD1B9D" w:rsidP="003B3A19">
      <w:pPr>
        <w:pStyle w:val="webcenter"/>
      </w:pPr>
      <w:r w:rsidRPr="00BD1B9D">
        <w:rPr>
          <w:noProof/>
        </w:rPr>
        <w:drawing>
          <wp:inline distT="0" distB="0" distL="0" distR="0" wp14:anchorId="046E908E" wp14:editId="15DC5201">
            <wp:extent cx="6858000" cy="1392555"/>
            <wp:effectExtent l="0" t="0" r="0" b="0"/>
            <wp:docPr id="2" name="Picture 2" descr="Required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Required Signature"/>
                    <pic:cNvPicPr/>
                  </pic:nvPicPr>
                  <pic:blipFill>
                    <a:blip r:embed="rId20"/>
                    <a:stretch>
                      <a:fillRect/>
                    </a:stretch>
                  </pic:blipFill>
                  <pic:spPr>
                    <a:xfrm>
                      <a:off x="0" y="0"/>
                      <a:ext cx="6858000" cy="1392555"/>
                    </a:xfrm>
                    <a:prstGeom prst="rect">
                      <a:avLst/>
                    </a:prstGeom>
                  </pic:spPr>
                </pic:pic>
              </a:graphicData>
            </a:graphic>
          </wp:inline>
        </w:drawing>
      </w:r>
    </w:p>
    <w:p w14:paraId="466375F7" w14:textId="77777777" w:rsidR="00BD1B9D" w:rsidRDefault="00BD1B9D" w:rsidP="00BD1B9D">
      <w:pPr>
        <w:pStyle w:val="webnormal"/>
      </w:pPr>
      <w:bookmarkStart w:id="7" w:name="_Hlk169443346"/>
      <w:r>
        <w:lastRenderedPageBreak/>
        <w:t xml:space="preserve">This is a required block. The form will be returned if any of these fields are not completed accurately. </w:t>
      </w:r>
    </w:p>
    <w:p w14:paraId="70B16E60" w14:textId="77777777" w:rsidR="00BD1B9D" w:rsidRPr="00AC08C7" w:rsidRDefault="00BD1B9D" w:rsidP="00BD1B9D">
      <w:pPr>
        <w:pStyle w:val="webbullet1"/>
      </w:pPr>
      <w:bookmarkStart w:id="8" w:name="_Hlk169330035"/>
      <w:r w:rsidRPr="00824E0C">
        <w:t>R</w:t>
      </w:r>
      <w:r w:rsidRPr="00AC08C7">
        <w:t>ead the full agreement, attestation, and authorized official signature requirement.</w:t>
      </w:r>
    </w:p>
    <w:p w14:paraId="61E45D6C" w14:textId="77777777" w:rsidR="00BD1B9D" w:rsidRPr="00AC08C7" w:rsidRDefault="00BD1B9D" w:rsidP="00BD1B9D">
      <w:pPr>
        <w:pStyle w:val="webbullet1"/>
      </w:pPr>
      <w:r>
        <w:t>Sign the written signature box after printing using a</w:t>
      </w:r>
      <w:r w:rsidRPr="00AC08C7">
        <w:t xml:space="preserve"> blue or black ink pen. Signatures typed in any font </w:t>
      </w:r>
      <w:r>
        <w:t xml:space="preserve">or stamped </w:t>
      </w:r>
      <w:r w:rsidRPr="00AC08C7">
        <w:t xml:space="preserve">are not acceptable.  </w:t>
      </w:r>
    </w:p>
    <w:p w14:paraId="10E0DE84" w14:textId="77777777" w:rsidR="00BD1B9D" w:rsidRPr="00AC08C7" w:rsidRDefault="00BD1B9D" w:rsidP="00BD1B9D">
      <w:pPr>
        <w:pStyle w:val="webbullet1"/>
      </w:pPr>
      <w:r w:rsidRPr="00824E0C">
        <w:t>Type</w:t>
      </w:r>
      <w:bookmarkStart w:id="9" w:name="_Hlk169265844"/>
      <w:r w:rsidRPr="00824E0C">
        <w:t xml:space="preserve"> </w:t>
      </w:r>
      <w:r w:rsidRPr="00AC08C7">
        <w:t>or use the calendar dropdown to select</w:t>
      </w:r>
      <w:bookmarkEnd w:id="9"/>
      <w:r w:rsidRPr="00AC08C7">
        <w:t xml:space="preserve"> the date the form was signed. The date must be a full month, day, and year.</w:t>
      </w:r>
    </w:p>
    <w:p w14:paraId="1DC51F1C" w14:textId="77777777" w:rsidR="00BD1B9D" w:rsidRPr="00AC08C7" w:rsidRDefault="00BD1B9D" w:rsidP="00BD1B9D">
      <w:pPr>
        <w:pStyle w:val="webbullet1"/>
      </w:pPr>
      <w:r w:rsidRPr="00824E0C">
        <w:t>Type the</w:t>
      </w:r>
      <w:r w:rsidRPr="00AC08C7">
        <w:t xml:space="preserve"> complete printed name of the person signing the form.</w:t>
      </w:r>
    </w:p>
    <w:p w14:paraId="2E472EA5" w14:textId="77777777" w:rsidR="00BD1B9D" w:rsidRPr="00AC08C7" w:rsidRDefault="00BD1B9D" w:rsidP="00BD1B9D">
      <w:pPr>
        <w:pStyle w:val="webbullet1"/>
      </w:pPr>
      <w:r w:rsidRPr="00824E0C">
        <w:t>Type the professional title of the person signing the form.</w:t>
      </w:r>
    </w:p>
    <w:bookmarkEnd w:id="7"/>
    <w:bookmarkEnd w:id="8"/>
    <w:p w14:paraId="5D3C286D" w14:textId="2A55FBBF" w:rsidR="000655AC" w:rsidRDefault="00BD1B9D" w:rsidP="00E8148D">
      <w:pPr>
        <w:pStyle w:val="webheader2"/>
      </w:pPr>
      <w:r>
        <w:t>Form s</w:t>
      </w:r>
      <w:r w:rsidR="000655AC">
        <w:t>ubmission</w:t>
      </w:r>
    </w:p>
    <w:p w14:paraId="43B1491A" w14:textId="3A8D3D5D" w:rsidR="00BD1B9D" w:rsidRDefault="00BD1B9D" w:rsidP="003B3A19">
      <w:pPr>
        <w:pStyle w:val="webcenter"/>
      </w:pPr>
      <w:r w:rsidRPr="00BD1B9D">
        <w:rPr>
          <w:noProof/>
        </w:rPr>
        <w:drawing>
          <wp:inline distT="0" distB="0" distL="0" distR="0" wp14:anchorId="5777EAD5" wp14:editId="571B32D2">
            <wp:extent cx="6858000" cy="1031875"/>
            <wp:effectExtent l="0" t="0" r="0" b="0"/>
            <wp:docPr id="3" name="Picture 3" descr="Form sub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orm submission"/>
                    <pic:cNvPicPr/>
                  </pic:nvPicPr>
                  <pic:blipFill>
                    <a:blip r:embed="rId21"/>
                    <a:stretch>
                      <a:fillRect/>
                    </a:stretch>
                  </pic:blipFill>
                  <pic:spPr>
                    <a:xfrm>
                      <a:off x="0" y="0"/>
                      <a:ext cx="6858000" cy="1031875"/>
                    </a:xfrm>
                    <a:prstGeom prst="rect">
                      <a:avLst/>
                    </a:prstGeom>
                  </pic:spPr>
                </pic:pic>
              </a:graphicData>
            </a:graphic>
          </wp:inline>
        </w:drawing>
      </w:r>
    </w:p>
    <w:p w14:paraId="0C6DECFA" w14:textId="77777777" w:rsidR="00BD1B9D" w:rsidRPr="00AC08C7" w:rsidRDefault="00BD1B9D" w:rsidP="00BD1B9D">
      <w:pPr>
        <w:pStyle w:val="webbullet1"/>
      </w:pPr>
      <w:r w:rsidRPr="00824E0C">
        <w:t>Review the entire form to verify the information provided is accurate and complete.</w:t>
      </w:r>
      <w:r w:rsidRPr="00AC08C7">
        <w:t xml:space="preserve"> All fields with a red asterisk must be completed. </w:t>
      </w:r>
    </w:p>
    <w:p w14:paraId="7028DC1A" w14:textId="77777777" w:rsidR="00BD1B9D" w:rsidRDefault="00BD1B9D" w:rsidP="00BD1B9D">
      <w:pPr>
        <w:pStyle w:val="webbullet1"/>
      </w:pPr>
      <w:r w:rsidRPr="00824E0C">
        <w:t>Print the form</w:t>
      </w:r>
      <w:r>
        <w:t>.</w:t>
      </w:r>
    </w:p>
    <w:p w14:paraId="6A90D4DE" w14:textId="77777777" w:rsidR="00BD1B9D" w:rsidRDefault="00BD1B9D" w:rsidP="00BD1B9D">
      <w:pPr>
        <w:pStyle w:val="webbullet1"/>
      </w:pPr>
      <w:r>
        <w:t>Sign the written signature box after printing using a</w:t>
      </w:r>
      <w:r w:rsidRPr="00AC08C7">
        <w:t xml:space="preserve"> blue or black ink pen. Signatures typed in any font </w:t>
      </w:r>
      <w:r>
        <w:t xml:space="preserve">or stamped </w:t>
      </w:r>
      <w:r w:rsidRPr="00AC08C7">
        <w:t>are not acceptable.</w:t>
      </w:r>
    </w:p>
    <w:p w14:paraId="51433991" w14:textId="77777777" w:rsidR="00BD1B9D" w:rsidRDefault="00BD1B9D" w:rsidP="00BD1B9D">
      <w:pPr>
        <w:pStyle w:val="webbullet1"/>
      </w:pPr>
      <w:r w:rsidRPr="00686516">
        <w:t>Fax the form to 1-877-439-5479 or mail to the address provided.</w:t>
      </w:r>
      <w:r w:rsidRPr="00AC08C7">
        <w:t xml:space="preserve"> Complete only one form of submission. Do not mail paper forms if it was faxed.</w:t>
      </w:r>
    </w:p>
    <w:p w14:paraId="1B043F41" w14:textId="77777777" w:rsidR="00BD1B9D" w:rsidRPr="00981705" w:rsidRDefault="00BD1B9D" w:rsidP="00BD1B9D">
      <w:pPr>
        <w:pStyle w:val="webbullet2"/>
      </w:pPr>
      <w:r w:rsidRPr="00BD1B9D">
        <w:rPr>
          <w:rFonts w:eastAsiaTheme="minorEastAsia"/>
        </w:rPr>
        <w:t>Fax is recommended due to potential delays with mail delivery.</w:t>
      </w:r>
    </w:p>
    <w:p w14:paraId="0CFB5059" w14:textId="77777777" w:rsidR="00BD1B9D" w:rsidRPr="00AC08C7" w:rsidRDefault="00BD1B9D" w:rsidP="00BD1B9D">
      <w:pPr>
        <w:pStyle w:val="webbullet1"/>
      </w:pPr>
      <w:r>
        <w:t>Do not send duplicate forms.</w:t>
      </w:r>
    </w:p>
    <w:p w14:paraId="20460E7F" w14:textId="77777777" w:rsidR="00BD1B9D" w:rsidRPr="00686516" w:rsidRDefault="00BD1B9D" w:rsidP="00BD1B9D">
      <w:pPr>
        <w:pStyle w:val="webbullet1"/>
      </w:pPr>
      <w:r w:rsidRPr="001A6999">
        <w:t xml:space="preserve">Watch for your </w:t>
      </w:r>
      <w:r w:rsidRPr="00686516">
        <w:t>enrollment response and follow the instructions provided.</w:t>
      </w:r>
    </w:p>
    <w:p w14:paraId="3AA6DF66" w14:textId="77777777" w:rsidR="00BD1B9D" w:rsidRDefault="00BD1B9D" w:rsidP="00BD1B9D">
      <w:pPr>
        <w:pStyle w:val="webbullet1"/>
      </w:pPr>
      <w:r w:rsidRPr="005D6EF8">
        <w:t>Allow</w:t>
      </w:r>
      <w:r w:rsidRPr="00AC08C7">
        <w:t xml:space="preserve"> up to two weeks for processing.</w:t>
      </w:r>
    </w:p>
    <w:sectPr w:rsidR="00BD1B9D" w:rsidSect="00691F2B">
      <w:type w:val="continuous"/>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D84315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86E39D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99A1A2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3EC7D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21C8B7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8C4A51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89E33F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D10A11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B0204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1EA2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2109EF"/>
    <w:multiLevelType w:val="hybridMultilevel"/>
    <w:tmpl w:val="1840C552"/>
    <w:lvl w:ilvl="0" w:tplc="2D243406">
      <w:start w:val="1"/>
      <w:numFmt w:val="decimal"/>
      <w:pStyle w:val="webnumbered2"/>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0D5D4D2D"/>
    <w:multiLevelType w:val="hybridMultilevel"/>
    <w:tmpl w:val="8C44B502"/>
    <w:lvl w:ilvl="0" w:tplc="04090001">
      <w:start w:val="1"/>
      <w:numFmt w:val="bullet"/>
      <w:pStyle w:val="webbullet1"/>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645F0C"/>
    <w:multiLevelType w:val="hybridMultilevel"/>
    <w:tmpl w:val="21C293CC"/>
    <w:lvl w:ilvl="0" w:tplc="859E8184">
      <w:start w:val="1"/>
      <w:numFmt w:val="bullet"/>
      <w:lvlText w:val="•"/>
      <w:lvlJc w:val="left"/>
      <w:pPr>
        <w:tabs>
          <w:tab w:val="num" w:pos="720"/>
        </w:tabs>
        <w:ind w:left="720" w:hanging="360"/>
      </w:pPr>
      <w:rPr>
        <w:rFonts w:ascii="Arial" w:hAnsi="Arial" w:hint="default"/>
      </w:rPr>
    </w:lvl>
    <w:lvl w:ilvl="1" w:tplc="278C97D0" w:tentative="1">
      <w:start w:val="1"/>
      <w:numFmt w:val="bullet"/>
      <w:lvlText w:val="•"/>
      <w:lvlJc w:val="left"/>
      <w:pPr>
        <w:tabs>
          <w:tab w:val="num" w:pos="1440"/>
        </w:tabs>
        <w:ind w:left="1440" w:hanging="360"/>
      </w:pPr>
      <w:rPr>
        <w:rFonts w:ascii="Arial" w:hAnsi="Arial" w:hint="default"/>
      </w:rPr>
    </w:lvl>
    <w:lvl w:ilvl="2" w:tplc="A9B285E6" w:tentative="1">
      <w:start w:val="1"/>
      <w:numFmt w:val="bullet"/>
      <w:lvlText w:val="•"/>
      <w:lvlJc w:val="left"/>
      <w:pPr>
        <w:tabs>
          <w:tab w:val="num" w:pos="2160"/>
        </w:tabs>
        <w:ind w:left="2160" w:hanging="360"/>
      </w:pPr>
      <w:rPr>
        <w:rFonts w:ascii="Arial" w:hAnsi="Arial" w:hint="default"/>
      </w:rPr>
    </w:lvl>
    <w:lvl w:ilvl="3" w:tplc="662E5DFE" w:tentative="1">
      <w:start w:val="1"/>
      <w:numFmt w:val="bullet"/>
      <w:lvlText w:val="•"/>
      <w:lvlJc w:val="left"/>
      <w:pPr>
        <w:tabs>
          <w:tab w:val="num" w:pos="2880"/>
        </w:tabs>
        <w:ind w:left="2880" w:hanging="360"/>
      </w:pPr>
      <w:rPr>
        <w:rFonts w:ascii="Arial" w:hAnsi="Arial" w:hint="default"/>
      </w:rPr>
    </w:lvl>
    <w:lvl w:ilvl="4" w:tplc="65E0B722" w:tentative="1">
      <w:start w:val="1"/>
      <w:numFmt w:val="bullet"/>
      <w:lvlText w:val="•"/>
      <w:lvlJc w:val="left"/>
      <w:pPr>
        <w:tabs>
          <w:tab w:val="num" w:pos="3600"/>
        </w:tabs>
        <w:ind w:left="3600" w:hanging="360"/>
      </w:pPr>
      <w:rPr>
        <w:rFonts w:ascii="Arial" w:hAnsi="Arial" w:hint="default"/>
      </w:rPr>
    </w:lvl>
    <w:lvl w:ilvl="5" w:tplc="44D2B72C" w:tentative="1">
      <w:start w:val="1"/>
      <w:numFmt w:val="bullet"/>
      <w:lvlText w:val="•"/>
      <w:lvlJc w:val="left"/>
      <w:pPr>
        <w:tabs>
          <w:tab w:val="num" w:pos="4320"/>
        </w:tabs>
        <w:ind w:left="4320" w:hanging="360"/>
      </w:pPr>
      <w:rPr>
        <w:rFonts w:ascii="Arial" w:hAnsi="Arial" w:hint="default"/>
      </w:rPr>
    </w:lvl>
    <w:lvl w:ilvl="6" w:tplc="8D405912" w:tentative="1">
      <w:start w:val="1"/>
      <w:numFmt w:val="bullet"/>
      <w:lvlText w:val="•"/>
      <w:lvlJc w:val="left"/>
      <w:pPr>
        <w:tabs>
          <w:tab w:val="num" w:pos="5040"/>
        </w:tabs>
        <w:ind w:left="5040" w:hanging="360"/>
      </w:pPr>
      <w:rPr>
        <w:rFonts w:ascii="Arial" w:hAnsi="Arial" w:hint="default"/>
      </w:rPr>
    </w:lvl>
    <w:lvl w:ilvl="7" w:tplc="6934761E" w:tentative="1">
      <w:start w:val="1"/>
      <w:numFmt w:val="bullet"/>
      <w:lvlText w:val="•"/>
      <w:lvlJc w:val="left"/>
      <w:pPr>
        <w:tabs>
          <w:tab w:val="num" w:pos="5760"/>
        </w:tabs>
        <w:ind w:left="5760" w:hanging="360"/>
      </w:pPr>
      <w:rPr>
        <w:rFonts w:ascii="Arial" w:hAnsi="Arial" w:hint="default"/>
      </w:rPr>
    </w:lvl>
    <w:lvl w:ilvl="8" w:tplc="BC14C4E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45A730E"/>
    <w:multiLevelType w:val="hybridMultilevel"/>
    <w:tmpl w:val="4EA47E7E"/>
    <w:lvl w:ilvl="0" w:tplc="0406A940">
      <w:start w:val="1"/>
      <w:numFmt w:val="bullet"/>
      <w:lvlText w:val="•"/>
      <w:lvlJc w:val="left"/>
      <w:pPr>
        <w:tabs>
          <w:tab w:val="num" w:pos="720"/>
        </w:tabs>
        <w:ind w:left="720" w:hanging="360"/>
      </w:pPr>
      <w:rPr>
        <w:rFonts w:ascii="Arial" w:hAnsi="Arial" w:hint="default"/>
      </w:rPr>
    </w:lvl>
    <w:lvl w:ilvl="1" w:tplc="76B44A6A" w:tentative="1">
      <w:start w:val="1"/>
      <w:numFmt w:val="bullet"/>
      <w:lvlText w:val="•"/>
      <w:lvlJc w:val="left"/>
      <w:pPr>
        <w:tabs>
          <w:tab w:val="num" w:pos="1440"/>
        </w:tabs>
        <w:ind w:left="1440" w:hanging="360"/>
      </w:pPr>
      <w:rPr>
        <w:rFonts w:ascii="Arial" w:hAnsi="Arial" w:hint="default"/>
      </w:rPr>
    </w:lvl>
    <w:lvl w:ilvl="2" w:tplc="58866E06" w:tentative="1">
      <w:start w:val="1"/>
      <w:numFmt w:val="bullet"/>
      <w:lvlText w:val="•"/>
      <w:lvlJc w:val="left"/>
      <w:pPr>
        <w:tabs>
          <w:tab w:val="num" w:pos="2160"/>
        </w:tabs>
        <w:ind w:left="2160" w:hanging="360"/>
      </w:pPr>
      <w:rPr>
        <w:rFonts w:ascii="Arial" w:hAnsi="Arial" w:hint="default"/>
      </w:rPr>
    </w:lvl>
    <w:lvl w:ilvl="3" w:tplc="5B30AD48" w:tentative="1">
      <w:start w:val="1"/>
      <w:numFmt w:val="bullet"/>
      <w:lvlText w:val="•"/>
      <w:lvlJc w:val="left"/>
      <w:pPr>
        <w:tabs>
          <w:tab w:val="num" w:pos="2880"/>
        </w:tabs>
        <w:ind w:left="2880" w:hanging="360"/>
      </w:pPr>
      <w:rPr>
        <w:rFonts w:ascii="Arial" w:hAnsi="Arial" w:hint="default"/>
      </w:rPr>
    </w:lvl>
    <w:lvl w:ilvl="4" w:tplc="574EAFB4" w:tentative="1">
      <w:start w:val="1"/>
      <w:numFmt w:val="bullet"/>
      <w:lvlText w:val="•"/>
      <w:lvlJc w:val="left"/>
      <w:pPr>
        <w:tabs>
          <w:tab w:val="num" w:pos="3600"/>
        </w:tabs>
        <w:ind w:left="3600" w:hanging="360"/>
      </w:pPr>
      <w:rPr>
        <w:rFonts w:ascii="Arial" w:hAnsi="Arial" w:hint="default"/>
      </w:rPr>
    </w:lvl>
    <w:lvl w:ilvl="5" w:tplc="2B1AE3FE" w:tentative="1">
      <w:start w:val="1"/>
      <w:numFmt w:val="bullet"/>
      <w:lvlText w:val="•"/>
      <w:lvlJc w:val="left"/>
      <w:pPr>
        <w:tabs>
          <w:tab w:val="num" w:pos="4320"/>
        </w:tabs>
        <w:ind w:left="4320" w:hanging="360"/>
      </w:pPr>
      <w:rPr>
        <w:rFonts w:ascii="Arial" w:hAnsi="Arial" w:hint="default"/>
      </w:rPr>
    </w:lvl>
    <w:lvl w:ilvl="6" w:tplc="2530EB82" w:tentative="1">
      <w:start w:val="1"/>
      <w:numFmt w:val="bullet"/>
      <w:lvlText w:val="•"/>
      <w:lvlJc w:val="left"/>
      <w:pPr>
        <w:tabs>
          <w:tab w:val="num" w:pos="5040"/>
        </w:tabs>
        <w:ind w:left="5040" w:hanging="360"/>
      </w:pPr>
      <w:rPr>
        <w:rFonts w:ascii="Arial" w:hAnsi="Arial" w:hint="default"/>
      </w:rPr>
    </w:lvl>
    <w:lvl w:ilvl="7" w:tplc="8FB80B00" w:tentative="1">
      <w:start w:val="1"/>
      <w:numFmt w:val="bullet"/>
      <w:lvlText w:val="•"/>
      <w:lvlJc w:val="left"/>
      <w:pPr>
        <w:tabs>
          <w:tab w:val="num" w:pos="5760"/>
        </w:tabs>
        <w:ind w:left="5760" w:hanging="360"/>
      </w:pPr>
      <w:rPr>
        <w:rFonts w:ascii="Arial" w:hAnsi="Arial" w:hint="default"/>
      </w:rPr>
    </w:lvl>
    <w:lvl w:ilvl="8" w:tplc="523E664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A0B4607"/>
    <w:multiLevelType w:val="hybridMultilevel"/>
    <w:tmpl w:val="5F1E5B2A"/>
    <w:lvl w:ilvl="0" w:tplc="4336FDF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7D756D"/>
    <w:multiLevelType w:val="hybridMultilevel"/>
    <w:tmpl w:val="4EC65F62"/>
    <w:lvl w:ilvl="0" w:tplc="4336FDF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AF4DF2"/>
    <w:multiLevelType w:val="hybridMultilevel"/>
    <w:tmpl w:val="1F8C839E"/>
    <w:lvl w:ilvl="0" w:tplc="C4907F12">
      <w:start w:val="1"/>
      <w:numFmt w:val="bullet"/>
      <w:lvlText w:val="•"/>
      <w:lvlJc w:val="left"/>
      <w:pPr>
        <w:tabs>
          <w:tab w:val="num" w:pos="720"/>
        </w:tabs>
        <w:ind w:left="720" w:hanging="360"/>
      </w:pPr>
      <w:rPr>
        <w:rFonts w:ascii="Arial" w:hAnsi="Arial" w:hint="default"/>
      </w:rPr>
    </w:lvl>
    <w:lvl w:ilvl="1" w:tplc="5AE43A60" w:tentative="1">
      <w:start w:val="1"/>
      <w:numFmt w:val="bullet"/>
      <w:lvlText w:val="•"/>
      <w:lvlJc w:val="left"/>
      <w:pPr>
        <w:tabs>
          <w:tab w:val="num" w:pos="1440"/>
        </w:tabs>
        <w:ind w:left="1440" w:hanging="360"/>
      </w:pPr>
      <w:rPr>
        <w:rFonts w:ascii="Arial" w:hAnsi="Arial" w:hint="default"/>
      </w:rPr>
    </w:lvl>
    <w:lvl w:ilvl="2" w:tplc="E2E60EF6" w:tentative="1">
      <w:start w:val="1"/>
      <w:numFmt w:val="bullet"/>
      <w:lvlText w:val="•"/>
      <w:lvlJc w:val="left"/>
      <w:pPr>
        <w:tabs>
          <w:tab w:val="num" w:pos="2160"/>
        </w:tabs>
        <w:ind w:left="2160" w:hanging="360"/>
      </w:pPr>
      <w:rPr>
        <w:rFonts w:ascii="Arial" w:hAnsi="Arial" w:hint="default"/>
      </w:rPr>
    </w:lvl>
    <w:lvl w:ilvl="3" w:tplc="564AF044" w:tentative="1">
      <w:start w:val="1"/>
      <w:numFmt w:val="bullet"/>
      <w:lvlText w:val="•"/>
      <w:lvlJc w:val="left"/>
      <w:pPr>
        <w:tabs>
          <w:tab w:val="num" w:pos="2880"/>
        </w:tabs>
        <w:ind w:left="2880" w:hanging="360"/>
      </w:pPr>
      <w:rPr>
        <w:rFonts w:ascii="Arial" w:hAnsi="Arial" w:hint="default"/>
      </w:rPr>
    </w:lvl>
    <w:lvl w:ilvl="4" w:tplc="FA7AABE4" w:tentative="1">
      <w:start w:val="1"/>
      <w:numFmt w:val="bullet"/>
      <w:lvlText w:val="•"/>
      <w:lvlJc w:val="left"/>
      <w:pPr>
        <w:tabs>
          <w:tab w:val="num" w:pos="3600"/>
        </w:tabs>
        <w:ind w:left="3600" w:hanging="360"/>
      </w:pPr>
      <w:rPr>
        <w:rFonts w:ascii="Arial" w:hAnsi="Arial" w:hint="default"/>
      </w:rPr>
    </w:lvl>
    <w:lvl w:ilvl="5" w:tplc="D108A948" w:tentative="1">
      <w:start w:val="1"/>
      <w:numFmt w:val="bullet"/>
      <w:lvlText w:val="•"/>
      <w:lvlJc w:val="left"/>
      <w:pPr>
        <w:tabs>
          <w:tab w:val="num" w:pos="4320"/>
        </w:tabs>
        <w:ind w:left="4320" w:hanging="360"/>
      </w:pPr>
      <w:rPr>
        <w:rFonts w:ascii="Arial" w:hAnsi="Arial" w:hint="default"/>
      </w:rPr>
    </w:lvl>
    <w:lvl w:ilvl="6" w:tplc="ACC45DA4" w:tentative="1">
      <w:start w:val="1"/>
      <w:numFmt w:val="bullet"/>
      <w:lvlText w:val="•"/>
      <w:lvlJc w:val="left"/>
      <w:pPr>
        <w:tabs>
          <w:tab w:val="num" w:pos="5040"/>
        </w:tabs>
        <w:ind w:left="5040" w:hanging="360"/>
      </w:pPr>
      <w:rPr>
        <w:rFonts w:ascii="Arial" w:hAnsi="Arial" w:hint="default"/>
      </w:rPr>
    </w:lvl>
    <w:lvl w:ilvl="7" w:tplc="FB0A6660" w:tentative="1">
      <w:start w:val="1"/>
      <w:numFmt w:val="bullet"/>
      <w:lvlText w:val="•"/>
      <w:lvlJc w:val="left"/>
      <w:pPr>
        <w:tabs>
          <w:tab w:val="num" w:pos="5760"/>
        </w:tabs>
        <w:ind w:left="5760" w:hanging="360"/>
      </w:pPr>
      <w:rPr>
        <w:rFonts w:ascii="Arial" w:hAnsi="Arial" w:hint="default"/>
      </w:rPr>
    </w:lvl>
    <w:lvl w:ilvl="8" w:tplc="FB709AD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1EE56D54"/>
    <w:multiLevelType w:val="hybridMultilevel"/>
    <w:tmpl w:val="E0AA785A"/>
    <w:lvl w:ilvl="0" w:tplc="BB24E248">
      <w:start w:val="1"/>
      <w:numFmt w:val="bullet"/>
      <w:lvlText w:val="•"/>
      <w:lvlJc w:val="left"/>
      <w:pPr>
        <w:tabs>
          <w:tab w:val="num" w:pos="720"/>
        </w:tabs>
        <w:ind w:left="720" w:hanging="360"/>
      </w:pPr>
      <w:rPr>
        <w:rFonts w:ascii="Arial" w:hAnsi="Arial" w:hint="default"/>
      </w:rPr>
    </w:lvl>
    <w:lvl w:ilvl="1" w:tplc="929032F4" w:tentative="1">
      <w:start w:val="1"/>
      <w:numFmt w:val="bullet"/>
      <w:lvlText w:val="•"/>
      <w:lvlJc w:val="left"/>
      <w:pPr>
        <w:tabs>
          <w:tab w:val="num" w:pos="1440"/>
        </w:tabs>
        <w:ind w:left="1440" w:hanging="360"/>
      </w:pPr>
      <w:rPr>
        <w:rFonts w:ascii="Arial" w:hAnsi="Arial" w:hint="default"/>
      </w:rPr>
    </w:lvl>
    <w:lvl w:ilvl="2" w:tplc="0E3ECAC6" w:tentative="1">
      <w:start w:val="1"/>
      <w:numFmt w:val="bullet"/>
      <w:lvlText w:val="•"/>
      <w:lvlJc w:val="left"/>
      <w:pPr>
        <w:tabs>
          <w:tab w:val="num" w:pos="2160"/>
        </w:tabs>
        <w:ind w:left="2160" w:hanging="360"/>
      </w:pPr>
      <w:rPr>
        <w:rFonts w:ascii="Arial" w:hAnsi="Arial" w:hint="default"/>
      </w:rPr>
    </w:lvl>
    <w:lvl w:ilvl="3" w:tplc="C6EE39EC" w:tentative="1">
      <w:start w:val="1"/>
      <w:numFmt w:val="bullet"/>
      <w:lvlText w:val="•"/>
      <w:lvlJc w:val="left"/>
      <w:pPr>
        <w:tabs>
          <w:tab w:val="num" w:pos="2880"/>
        </w:tabs>
        <w:ind w:left="2880" w:hanging="360"/>
      </w:pPr>
      <w:rPr>
        <w:rFonts w:ascii="Arial" w:hAnsi="Arial" w:hint="default"/>
      </w:rPr>
    </w:lvl>
    <w:lvl w:ilvl="4" w:tplc="70D28B52" w:tentative="1">
      <w:start w:val="1"/>
      <w:numFmt w:val="bullet"/>
      <w:lvlText w:val="•"/>
      <w:lvlJc w:val="left"/>
      <w:pPr>
        <w:tabs>
          <w:tab w:val="num" w:pos="3600"/>
        </w:tabs>
        <w:ind w:left="3600" w:hanging="360"/>
      </w:pPr>
      <w:rPr>
        <w:rFonts w:ascii="Arial" w:hAnsi="Arial" w:hint="default"/>
      </w:rPr>
    </w:lvl>
    <w:lvl w:ilvl="5" w:tplc="51FA56E2" w:tentative="1">
      <w:start w:val="1"/>
      <w:numFmt w:val="bullet"/>
      <w:lvlText w:val="•"/>
      <w:lvlJc w:val="left"/>
      <w:pPr>
        <w:tabs>
          <w:tab w:val="num" w:pos="4320"/>
        </w:tabs>
        <w:ind w:left="4320" w:hanging="360"/>
      </w:pPr>
      <w:rPr>
        <w:rFonts w:ascii="Arial" w:hAnsi="Arial" w:hint="default"/>
      </w:rPr>
    </w:lvl>
    <w:lvl w:ilvl="6" w:tplc="AAE8F03C" w:tentative="1">
      <w:start w:val="1"/>
      <w:numFmt w:val="bullet"/>
      <w:lvlText w:val="•"/>
      <w:lvlJc w:val="left"/>
      <w:pPr>
        <w:tabs>
          <w:tab w:val="num" w:pos="5040"/>
        </w:tabs>
        <w:ind w:left="5040" w:hanging="360"/>
      </w:pPr>
      <w:rPr>
        <w:rFonts w:ascii="Arial" w:hAnsi="Arial" w:hint="default"/>
      </w:rPr>
    </w:lvl>
    <w:lvl w:ilvl="7" w:tplc="B9DCAF98" w:tentative="1">
      <w:start w:val="1"/>
      <w:numFmt w:val="bullet"/>
      <w:lvlText w:val="•"/>
      <w:lvlJc w:val="left"/>
      <w:pPr>
        <w:tabs>
          <w:tab w:val="num" w:pos="5760"/>
        </w:tabs>
        <w:ind w:left="5760" w:hanging="360"/>
      </w:pPr>
      <w:rPr>
        <w:rFonts w:ascii="Arial" w:hAnsi="Arial" w:hint="default"/>
      </w:rPr>
    </w:lvl>
    <w:lvl w:ilvl="8" w:tplc="E7AEB43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BE07667"/>
    <w:multiLevelType w:val="hybridMultilevel"/>
    <w:tmpl w:val="37F41994"/>
    <w:lvl w:ilvl="0" w:tplc="4336FDF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BE442B"/>
    <w:multiLevelType w:val="hybridMultilevel"/>
    <w:tmpl w:val="66CE67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035994"/>
    <w:multiLevelType w:val="hybridMultilevel"/>
    <w:tmpl w:val="7168448C"/>
    <w:lvl w:ilvl="0" w:tplc="17FC8666">
      <w:start w:val="1"/>
      <w:numFmt w:val="bullet"/>
      <w:lvlText w:val="•"/>
      <w:lvlJc w:val="left"/>
      <w:pPr>
        <w:tabs>
          <w:tab w:val="num" w:pos="720"/>
        </w:tabs>
        <w:ind w:left="720" w:hanging="360"/>
      </w:pPr>
      <w:rPr>
        <w:rFonts w:ascii="Arial" w:hAnsi="Arial" w:hint="default"/>
      </w:rPr>
    </w:lvl>
    <w:lvl w:ilvl="1" w:tplc="8E723A96" w:tentative="1">
      <w:start w:val="1"/>
      <w:numFmt w:val="bullet"/>
      <w:lvlText w:val="•"/>
      <w:lvlJc w:val="left"/>
      <w:pPr>
        <w:tabs>
          <w:tab w:val="num" w:pos="1440"/>
        </w:tabs>
        <w:ind w:left="1440" w:hanging="360"/>
      </w:pPr>
      <w:rPr>
        <w:rFonts w:ascii="Arial" w:hAnsi="Arial" w:hint="default"/>
      </w:rPr>
    </w:lvl>
    <w:lvl w:ilvl="2" w:tplc="FF261538" w:tentative="1">
      <w:start w:val="1"/>
      <w:numFmt w:val="bullet"/>
      <w:lvlText w:val="•"/>
      <w:lvlJc w:val="left"/>
      <w:pPr>
        <w:tabs>
          <w:tab w:val="num" w:pos="2160"/>
        </w:tabs>
        <w:ind w:left="2160" w:hanging="360"/>
      </w:pPr>
      <w:rPr>
        <w:rFonts w:ascii="Arial" w:hAnsi="Arial" w:hint="default"/>
      </w:rPr>
    </w:lvl>
    <w:lvl w:ilvl="3" w:tplc="8CE493F8" w:tentative="1">
      <w:start w:val="1"/>
      <w:numFmt w:val="bullet"/>
      <w:lvlText w:val="•"/>
      <w:lvlJc w:val="left"/>
      <w:pPr>
        <w:tabs>
          <w:tab w:val="num" w:pos="2880"/>
        </w:tabs>
        <w:ind w:left="2880" w:hanging="360"/>
      </w:pPr>
      <w:rPr>
        <w:rFonts w:ascii="Arial" w:hAnsi="Arial" w:hint="default"/>
      </w:rPr>
    </w:lvl>
    <w:lvl w:ilvl="4" w:tplc="F956F1C4" w:tentative="1">
      <w:start w:val="1"/>
      <w:numFmt w:val="bullet"/>
      <w:lvlText w:val="•"/>
      <w:lvlJc w:val="left"/>
      <w:pPr>
        <w:tabs>
          <w:tab w:val="num" w:pos="3600"/>
        </w:tabs>
        <w:ind w:left="3600" w:hanging="360"/>
      </w:pPr>
      <w:rPr>
        <w:rFonts w:ascii="Arial" w:hAnsi="Arial" w:hint="default"/>
      </w:rPr>
    </w:lvl>
    <w:lvl w:ilvl="5" w:tplc="7D76BAF6" w:tentative="1">
      <w:start w:val="1"/>
      <w:numFmt w:val="bullet"/>
      <w:lvlText w:val="•"/>
      <w:lvlJc w:val="left"/>
      <w:pPr>
        <w:tabs>
          <w:tab w:val="num" w:pos="4320"/>
        </w:tabs>
        <w:ind w:left="4320" w:hanging="360"/>
      </w:pPr>
      <w:rPr>
        <w:rFonts w:ascii="Arial" w:hAnsi="Arial" w:hint="default"/>
      </w:rPr>
    </w:lvl>
    <w:lvl w:ilvl="6" w:tplc="0534FFE8" w:tentative="1">
      <w:start w:val="1"/>
      <w:numFmt w:val="bullet"/>
      <w:lvlText w:val="•"/>
      <w:lvlJc w:val="left"/>
      <w:pPr>
        <w:tabs>
          <w:tab w:val="num" w:pos="5040"/>
        </w:tabs>
        <w:ind w:left="5040" w:hanging="360"/>
      </w:pPr>
      <w:rPr>
        <w:rFonts w:ascii="Arial" w:hAnsi="Arial" w:hint="default"/>
      </w:rPr>
    </w:lvl>
    <w:lvl w:ilvl="7" w:tplc="0596C25C" w:tentative="1">
      <w:start w:val="1"/>
      <w:numFmt w:val="bullet"/>
      <w:lvlText w:val="•"/>
      <w:lvlJc w:val="left"/>
      <w:pPr>
        <w:tabs>
          <w:tab w:val="num" w:pos="5760"/>
        </w:tabs>
        <w:ind w:left="5760" w:hanging="360"/>
      </w:pPr>
      <w:rPr>
        <w:rFonts w:ascii="Arial" w:hAnsi="Arial" w:hint="default"/>
      </w:rPr>
    </w:lvl>
    <w:lvl w:ilvl="8" w:tplc="B680F4E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DB62EBF"/>
    <w:multiLevelType w:val="hybridMultilevel"/>
    <w:tmpl w:val="1D8622AC"/>
    <w:lvl w:ilvl="0" w:tplc="81A8A356">
      <w:start w:val="1"/>
      <w:numFmt w:val="bullet"/>
      <w:lvlText w:val="•"/>
      <w:lvlJc w:val="left"/>
      <w:pPr>
        <w:tabs>
          <w:tab w:val="num" w:pos="720"/>
        </w:tabs>
        <w:ind w:left="720" w:hanging="360"/>
      </w:pPr>
      <w:rPr>
        <w:rFonts w:ascii="Arial" w:hAnsi="Arial" w:hint="default"/>
      </w:rPr>
    </w:lvl>
    <w:lvl w:ilvl="1" w:tplc="B7721B48" w:tentative="1">
      <w:start w:val="1"/>
      <w:numFmt w:val="bullet"/>
      <w:lvlText w:val="•"/>
      <w:lvlJc w:val="left"/>
      <w:pPr>
        <w:tabs>
          <w:tab w:val="num" w:pos="1440"/>
        </w:tabs>
        <w:ind w:left="1440" w:hanging="360"/>
      </w:pPr>
      <w:rPr>
        <w:rFonts w:ascii="Arial" w:hAnsi="Arial" w:hint="default"/>
      </w:rPr>
    </w:lvl>
    <w:lvl w:ilvl="2" w:tplc="12103DC2" w:tentative="1">
      <w:start w:val="1"/>
      <w:numFmt w:val="bullet"/>
      <w:lvlText w:val="•"/>
      <w:lvlJc w:val="left"/>
      <w:pPr>
        <w:tabs>
          <w:tab w:val="num" w:pos="2160"/>
        </w:tabs>
        <w:ind w:left="2160" w:hanging="360"/>
      </w:pPr>
      <w:rPr>
        <w:rFonts w:ascii="Arial" w:hAnsi="Arial" w:hint="default"/>
      </w:rPr>
    </w:lvl>
    <w:lvl w:ilvl="3" w:tplc="BBA4156E" w:tentative="1">
      <w:start w:val="1"/>
      <w:numFmt w:val="bullet"/>
      <w:lvlText w:val="•"/>
      <w:lvlJc w:val="left"/>
      <w:pPr>
        <w:tabs>
          <w:tab w:val="num" w:pos="2880"/>
        </w:tabs>
        <w:ind w:left="2880" w:hanging="360"/>
      </w:pPr>
      <w:rPr>
        <w:rFonts w:ascii="Arial" w:hAnsi="Arial" w:hint="default"/>
      </w:rPr>
    </w:lvl>
    <w:lvl w:ilvl="4" w:tplc="89F87A72" w:tentative="1">
      <w:start w:val="1"/>
      <w:numFmt w:val="bullet"/>
      <w:lvlText w:val="•"/>
      <w:lvlJc w:val="left"/>
      <w:pPr>
        <w:tabs>
          <w:tab w:val="num" w:pos="3600"/>
        </w:tabs>
        <w:ind w:left="3600" w:hanging="360"/>
      </w:pPr>
      <w:rPr>
        <w:rFonts w:ascii="Arial" w:hAnsi="Arial" w:hint="default"/>
      </w:rPr>
    </w:lvl>
    <w:lvl w:ilvl="5" w:tplc="D8F60F02" w:tentative="1">
      <w:start w:val="1"/>
      <w:numFmt w:val="bullet"/>
      <w:lvlText w:val="•"/>
      <w:lvlJc w:val="left"/>
      <w:pPr>
        <w:tabs>
          <w:tab w:val="num" w:pos="4320"/>
        </w:tabs>
        <w:ind w:left="4320" w:hanging="360"/>
      </w:pPr>
      <w:rPr>
        <w:rFonts w:ascii="Arial" w:hAnsi="Arial" w:hint="default"/>
      </w:rPr>
    </w:lvl>
    <w:lvl w:ilvl="6" w:tplc="2A06B31C" w:tentative="1">
      <w:start w:val="1"/>
      <w:numFmt w:val="bullet"/>
      <w:lvlText w:val="•"/>
      <w:lvlJc w:val="left"/>
      <w:pPr>
        <w:tabs>
          <w:tab w:val="num" w:pos="5040"/>
        </w:tabs>
        <w:ind w:left="5040" w:hanging="360"/>
      </w:pPr>
      <w:rPr>
        <w:rFonts w:ascii="Arial" w:hAnsi="Arial" w:hint="default"/>
      </w:rPr>
    </w:lvl>
    <w:lvl w:ilvl="7" w:tplc="C21C437C" w:tentative="1">
      <w:start w:val="1"/>
      <w:numFmt w:val="bullet"/>
      <w:lvlText w:val="•"/>
      <w:lvlJc w:val="left"/>
      <w:pPr>
        <w:tabs>
          <w:tab w:val="num" w:pos="5760"/>
        </w:tabs>
        <w:ind w:left="5760" w:hanging="360"/>
      </w:pPr>
      <w:rPr>
        <w:rFonts w:ascii="Arial" w:hAnsi="Arial" w:hint="default"/>
      </w:rPr>
    </w:lvl>
    <w:lvl w:ilvl="8" w:tplc="7E06378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E562603"/>
    <w:multiLevelType w:val="hybridMultilevel"/>
    <w:tmpl w:val="D98A243E"/>
    <w:lvl w:ilvl="0" w:tplc="F10E4C4E">
      <w:start w:val="1"/>
      <w:numFmt w:val="bullet"/>
      <w:pStyle w:val="webbullet3"/>
      <w:lvlText w:val=""/>
      <w:lvlJc w:val="left"/>
      <w:pPr>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FC57D6"/>
    <w:multiLevelType w:val="hybridMultilevel"/>
    <w:tmpl w:val="B8A63188"/>
    <w:lvl w:ilvl="0" w:tplc="7ADCE55C">
      <w:start w:val="1"/>
      <w:numFmt w:val="decimal"/>
      <w:pStyle w:val="webnumbered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37324DD"/>
    <w:multiLevelType w:val="hybridMultilevel"/>
    <w:tmpl w:val="F67E09A2"/>
    <w:lvl w:ilvl="0" w:tplc="EB743E98">
      <w:start w:val="1"/>
      <w:numFmt w:val="bullet"/>
      <w:lvlText w:val="•"/>
      <w:lvlJc w:val="left"/>
      <w:pPr>
        <w:tabs>
          <w:tab w:val="num" w:pos="720"/>
        </w:tabs>
        <w:ind w:left="720" w:hanging="360"/>
      </w:pPr>
      <w:rPr>
        <w:rFonts w:ascii="Arial" w:hAnsi="Arial" w:hint="default"/>
      </w:rPr>
    </w:lvl>
    <w:lvl w:ilvl="1" w:tplc="D19CF3E2" w:tentative="1">
      <w:start w:val="1"/>
      <w:numFmt w:val="bullet"/>
      <w:lvlText w:val="•"/>
      <w:lvlJc w:val="left"/>
      <w:pPr>
        <w:tabs>
          <w:tab w:val="num" w:pos="1440"/>
        </w:tabs>
        <w:ind w:left="1440" w:hanging="360"/>
      </w:pPr>
      <w:rPr>
        <w:rFonts w:ascii="Arial" w:hAnsi="Arial" w:hint="default"/>
      </w:rPr>
    </w:lvl>
    <w:lvl w:ilvl="2" w:tplc="B2CA9762" w:tentative="1">
      <w:start w:val="1"/>
      <w:numFmt w:val="bullet"/>
      <w:lvlText w:val="•"/>
      <w:lvlJc w:val="left"/>
      <w:pPr>
        <w:tabs>
          <w:tab w:val="num" w:pos="2160"/>
        </w:tabs>
        <w:ind w:left="2160" w:hanging="360"/>
      </w:pPr>
      <w:rPr>
        <w:rFonts w:ascii="Arial" w:hAnsi="Arial" w:hint="default"/>
      </w:rPr>
    </w:lvl>
    <w:lvl w:ilvl="3" w:tplc="07161FCC" w:tentative="1">
      <w:start w:val="1"/>
      <w:numFmt w:val="bullet"/>
      <w:lvlText w:val="•"/>
      <w:lvlJc w:val="left"/>
      <w:pPr>
        <w:tabs>
          <w:tab w:val="num" w:pos="2880"/>
        </w:tabs>
        <w:ind w:left="2880" w:hanging="360"/>
      </w:pPr>
      <w:rPr>
        <w:rFonts w:ascii="Arial" w:hAnsi="Arial" w:hint="default"/>
      </w:rPr>
    </w:lvl>
    <w:lvl w:ilvl="4" w:tplc="4A864BEA" w:tentative="1">
      <w:start w:val="1"/>
      <w:numFmt w:val="bullet"/>
      <w:lvlText w:val="•"/>
      <w:lvlJc w:val="left"/>
      <w:pPr>
        <w:tabs>
          <w:tab w:val="num" w:pos="3600"/>
        </w:tabs>
        <w:ind w:left="3600" w:hanging="360"/>
      </w:pPr>
      <w:rPr>
        <w:rFonts w:ascii="Arial" w:hAnsi="Arial" w:hint="default"/>
      </w:rPr>
    </w:lvl>
    <w:lvl w:ilvl="5" w:tplc="9EC4457A" w:tentative="1">
      <w:start w:val="1"/>
      <w:numFmt w:val="bullet"/>
      <w:lvlText w:val="•"/>
      <w:lvlJc w:val="left"/>
      <w:pPr>
        <w:tabs>
          <w:tab w:val="num" w:pos="4320"/>
        </w:tabs>
        <w:ind w:left="4320" w:hanging="360"/>
      </w:pPr>
      <w:rPr>
        <w:rFonts w:ascii="Arial" w:hAnsi="Arial" w:hint="default"/>
      </w:rPr>
    </w:lvl>
    <w:lvl w:ilvl="6" w:tplc="A8961470" w:tentative="1">
      <w:start w:val="1"/>
      <w:numFmt w:val="bullet"/>
      <w:lvlText w:val="•"/>
      <w:lvlJc w:val="left"/>
      <w:pPr>
        <w:tabs>
          <w:tab w:val="num" w:pos="5040"/>
        </w:tabs>
        <w:ind w:left="5040" w:hanging="360"/>
      </w:pPr>
      <w:rPr>
        <w:rFonts w:ascii="Arial" w:hAnsi="Arial" w:hint="default"/>
      </w:rPr>
    </w:lvl>
    <w:lvl w:ilvl="7" w:tplc="6872372C" w:tentative="1">
      <w:start w:val="1"/>
      <w:numFmt w:val="bullet"/>
      <w:lvlText w:val="•"/>
      <w:lvlJc w:val="left"/>
      <w:pPr>
        <w:tabs>
          <w:tab w:val="num" w:pos="5760"/>
        </w:tabs>
        <w:ind w:left="5760" w:hanging="360"/>
      </w:pPr>
      <w:rPr>
        <w:rFonts w:ascii="Arial" w:hAnsi="Arial" w:hint="default"/>
      </w:rPr>
    </w:lvl>
    <w:lvl w:ilvl="8" w:tplc="FA0C39A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4EE0584"/>
    <w:multiLevelType w:val="hybridMultilevel"/>
    <w:tmpl w:val="F49C9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A27990"/>
    <w:multiLevelType w:val="hybridMultilevel"/>
    <w:tmpl w:val="965A648C"/>
    <w:lvl w:ilvl="0" w:tplc="B1C6977E">
      <w:start w:val="1"/>
      <w:numFmt w:val="bullet"/>
      <w:lvlText w:val="•"/>
      <w:lvlJc w:val="left"/>
      <w:pPr>
        <w:tabs>
          <w:tab w:val="num" w:pos="720"/>
        </w:tabs>
        <w:ind w:left="720" w:hanging="360"/>
      </w:pPr>
      <w:rPr>
        <w:rFonts w:ascii="Arial" w:hAnsi="Arial" w:hint="default"/>
      </w:rPr>
    </w:lvl>
    <w:lvl w:ilvl="1" w:tplc="58D082CE" w:tentative="1">
      <w:start w:val="1"/>
      <w:numFmt w:val="bullet"/>
      <w:lvlText w:val="•"/>
      <w:lvlJc w:val="left"/>
      <w:pPr>
        <w:tabs>
          <w:tab w:val="num" w:pos="1440"/>
        </w:tabs>
        <w:ind w:left="1440" w:hanging="360"/>
      </w:pPr>
      <w:rPr>
        <w:rFonts w:ascii="Arial" w:hAnsi="Arial" w:hint="default"/>
      </w:rPr>
    </w:lvl>
    <w:lvl w:ilvl="2" w:tplc="9D9A9FE8" w:tentative="1">
      <w:start w:val="1"/>
      <w:numFmt w:val="bullet"/>
      <w:lvlText w:val="•"/>
      <w:lvlJc w:val="left"/>
      <w:pPr>
        <w:tabs>
          <w:tab w:val="num" w:pos="2160"/>
        </w:tabs>
        <w:ind w:left="2160" w:hanging="360"/>
      </w:pPr>
      <w:rPr>
        <w:rFonts w:ascii="Arial" w:hAnsi="Arial" w:hint="default"/>
      </w:rPr>
    </w:lvl>
    <w:lvl w:ilvl="3" w:tplc="F4002A0E" w:tentative="1">
      <w:start w:val="1"/>
      <w:numFmt w:val="bullet"/>
      <w:lvlText w:val="•"/>
      <w:lvlJc w:val="left"/>
      <w:pPr>
        <w:tabs>
          <w:tab w:val="num" w:pos="2880"/>
        </w:tabs>
        <w:ind w:left="2880" w:hanging="360"/>
      </w:pPr>
      <w:rPr>
        <w:rFonts w:ascii="Arial" w:hAnsi="Arial" w:hint="default"/>
      </w:rPr>
    </w:lvl>
    <w:lvl w:ilvl="4" w:tplc="DE5AE234" w:tentative="1">
      <w:start w:val="1"/>
      <w:numFmt w:val="bullet"/>
      <w:lvlText w:val="•"/>
      <w:lvlJc w:val="left"/>
      <w:pPr>
        <w:tabs>
          <w:tab w:val="num" w:pos="3600"/>
        </w:tabs>
        <w:ind w:left="3600" w:hanging="360"/>
      </w:pPr>
      <w:rPr>
        <w:rFonts w:ascii="Arial" w:hAnsi="Arial" w:hint="default"/>
      </w:rPr>
    </w:lvl>
    <w:lvl w:ilvl="5" w:tplc="709C80C8" w:tentative="1">
      <w:start w:val="1"/>
      <w:numFmt w:val="bullet"/>
      <w:lvlText w:val="•"/>
      <w:lvlJc w:val="left"/>
      <w:pPr>
        <w:tabs>
          <w:tab w:val="num" w:pos="4320"/>
        </w:tabs>
        <w:ind w:left="4320" w:hanging="360"/>
      </w:pPr>
      <w:rPr>
        <w:rFonts w:ascii="Arial" w:hAnsi="Arial" w:hint="default"/>
      </w:rPr>
    </w:lvl>
    <w:lvl w:ilvl="6" w:tplc="051A1ED0" w:tentative="1">
      <w:start w:val="1"/>
      <w:numFmt w:val="bullet"/>
      <w:lvlText w:val="•"/>
      <w:lvlJc w:val="left"/>
      <w:pPr>
        <w:tabs>
          <w:tab w:val="num" w:pos="5040"/>
        </w:tabs>
        <w:ind w:left="5040" w:hanging="360"/>
      </w:pPr>
      <w:rPr>
        <w:rFonts w:ascii="Arial" w:hAnsi="Arial" w:hint="default"/>
      </w:rPr>
    </w:lvl>
    <w:lvl w:ilvl="7" w:tplc="8D3A7F9C" w:tentative="1">
      <w:start w:val="1"/>
      <w:numFmt w:val="bullet"/>
      <w:lvlText w:val="•"/>
      <w:lvlJc w:val="left"/>
      <w:pPr>
        <w:tabs>
          <w:tab w:val="num" w:pos="5760"/>
        </w:tabs>
        <w:ind w:left="5760" w:hanging="360"/>
      </w:pPr>
      <w:rPr>
        <w:rFonts w:ascii="Arial" w:hAnsi="Arial" w:hint="default"/>
      </w:rPr>
    </w:lvl>
    <w:lvl w:ilvl="8" w:tplc="136A231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C945980"/>
    <w:multiLevelType w:val="hybridMultilevel"/>
    <w:tmpl w:val="7CD0AFAA"/>
    <w:lvl w:ilvl="0" w:tplc="4DA40C2E">
      <w:start w:val="1"/>
      <w:numFmt w:val="decimal"/>
      <w:pStyle w:val="webnumbered3"/>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2CE3AB5"/>
    <w:multiLevelType w:val="hybridMultilevel"/>
    <w:tmpl w:val="BE205C1A"/>
    <w:lvl w:ilvl="0" w:tplc="EA52FFCE">
      <w:start w:val="1"/>
      <w:numFmt w:val="bullet"/>
      <w:lvlText w:val="•"/>
      <w:lvlJc w:val="left"/>
      <w:pPr>
        <w:tabs>
          <w:tab w:val="num" w:pos="720"/>
        </w:tabs>
        <w:ind w:left="720" w:hanging="360"/>
      </w:pPr>
      <w:rPr>
        <w:rFonts w:ascii="Arial" w:hAnsi="Arial" w:hint="default"/>
      </w:rPr>
    </w:lvl>
    <w:lvl w:ilvl="1" w:tplc="36409D9C" w:tentative="1">
      <w:start w:val="1"/>
      <w:numFmt w:val="bullet"/>
      <w:lvlText w:val="•"/>
      <w:lvlJc w:val="left"/>
      <w:pPr>
        <w:tabs>
          <w:tab w:val="num" w:pos="1440"/>
        </w:tabs>
        <w:ind w:left="1440" w:hanging="360"/>
      </w:pPr>
      <w:rPr>
        <w:rFonts w:ascii="Arial" w:hAnsi="Arial" w:hint="default"/>
      </w:rPr>
    </w:lvl>
    <w:lvl w:ilvl="2" w:tplc="E03AC0C4" w:tentative="1">
      <w:start w:val="1"/>
      <w:numFmt w:val="bullet"/>
      <w:lvlText w:val="•"/>
      <w:lvlJc w:val="left"/>
      <w:pPr>
        <w:tabs>
          <w:tab w:val="num" w:pos="2160"/>
        </w:tabs>
        <w:ind w:left="2160" w:hanging="360"/>
      </w:pPr>
      <w:rPr>
        <w:rFonts w:ascii="Arial" w:hAnsi="Arial" w:hint="default"/>
      </w:rPr>
    </w:lvl>
    <w:lvl w:ilvl="3" w:tplc="91FE5B76" w:tentative="1">
      <w:start w:val="1"/>
      <w:numFmt w:val="bullet"/>
      <w:lvlText w:val="•"/>
      <w:lvlJc w:val="left"/>
      <w:pPr>
        <w:tabs>
          <w:tab w:val="num" w:pos="2880"/>
        </w:tabs>
        <w:ind w:left="2880" w:hanging="360"/>
      </w:pPr>
      <w:rPr>
        <w:rFonts w:ascii="Arial" w:hAnsi="Arial" w:hint="default"/>
      </w:rPr>
    </w:lvl>
    <w:lvl w:ilvl="4" w:tplc="2CB8ED42" w:tentative="1">
      <w:start w:val="1"/>
      <w:numFmt w:val="bullet"/>
      <w:lvlText w:val="•"/>
      <w:lvlJc w:val="left"/>
      <w:pPr>
        <w:tabs>
          <w:tab w:val="num" w:pos="3600"/>
        </w:tabs>
        <w:ind w:left="3600" w:hanging="360"/>
      </w:pPr>
      <w:rPr>
        <w:rFonts w:ascii="Arial" w:hAnsi="Arial" w:hint="default"/>
      </w:rPr>
    </w:lvl>
    <w:lvl w:ilvl="5" w:tplc="BF26CD66" w:tentative="1">
      <w:start w:val="1"/>
      <w:numFmt w:val="bullet"/>
      <w:lvlText w:val="•"/>
      <w:lvlJc w:val="left"/>
      <w:pPr>
        <w:tabs>
          <w:tab w:val="num" w:pos="4320"/>
        </w:tabs>
        <w:ind w:left="4320" w:hanging="360"/>
      </w:pPr>
      <w:rPr>
        <w:rFonts w:ascii="Arial" w:hAnsi="Arial" w:hint="default"/>
      </w:rPr>
    </w:lvl>
    <w:lvl w:ilvl="6" w:tplc="361C4CCE" w:tentative="1">
      <w:start w:val="1"/>
      <w:numFmt w:val="bullet"/>
      <w:lvlText w:val="•"/>
      <w:lvlJc w:val="left"/>
      <w:pPr>
        <w:tabs>
          <w:tab w:val="num" w:pos="5040"/>
        </w:tabs>
        <w:ind w:left="5040" w:hanging="360"/>
      </w:pPr>
      <w:rPr>
        <w:rFonts w:ascii="Arial" w:hAnsi="Arial" w:hint="default"/>
      </w:rPr>
    </w:lvl>
    <w:lvl w:ilvl="7" w:tplc="D7EE579E" w:tentative="1">
      <w:start w:val="1"/>
      <w:numFmt w:val="bullet"/>
      <w:lvlText w:val="•"/>
      <w:lvlJc w:val="left"/>
      <w:pPr>
        <w:tabs>
          <w:tab w:val="num" w:pos="5760"/>
        </w:tabs>
        <w:ind w:left="5760" w:hanging="360"/>
      </w:pPr>
      <w:rPr>
        <w:rFonts w:ascii="Arial" w:hAnsi="Arial" w:hint="default"/>
      </w:rPr>
    </w:lvl>
    <w:lvl w:ilvl="8" w:tplc="A2E47F5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84435F9"/>
    <w:multiLevelType w:val="hybridMultilevel"/>
    <w:tmpl w:val="BF967C1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2F0954"/>
    <w:multiLevelType w:val="hybridMultilevel"/>
    <w:tmpl w:val="38324008"/>
    <w:lvl w:ilvl="0" w:tplc="05DC1846">
      <w:start w:val="1"/>
      <w:numFmt w:val="bullet"/>
      <w:lvlText w:val="•"/>
      <w:lvlJc w:val="left"/>
      <w:pPr>
        <w:tabs>
          <w:tab w:val="num" w:pos="720"/>
        </w:tabs>
        <w:ind w:left="720" w:hanging="360"/>
      </w:pPr>
      <w:rPr>
        <w:rFonts w:ascii="Arial" w:hAnsi="Arial" w:hint="default"/>
      </w:rPr>
    </w:lvl>
    <w:lvl w:ilvl="1" w:tplc="8F3C91BE" w:tentative="1">
      <w:start w:val="1"/>
      <w:numFmt w:val="bullet"/>
      <w:lvlText w:val="•"/>
      <w:lvlJc w:val="left"/>
      <w:pPr>
        <w:tabs>
          <w:tab w:val="num" w:pos="1440"/>
        </w:tabs>
        <w:ind w:left="1440" w:hanging="360"/>
      </w:pPr>
      <w:rPr>
        <w:rFonts w:ascii="Arial" w:hAnsi="Arial" w:hint="default"/>
      </w:rPr>
    </w:lvl>
    <w:lvl w:ilvl="2" w:tplc="B278266C" w:tentative="1">
      <w:start w:val="1"/>
      <w:numFmt w:val="bullet"/>
      <w:lvlText w:val="•"/>
      <w:lvlJc w:val="left"/>
      <w:pPr>
        <w:tabs>
          <w:tab w:val="num" w:pos="2160"/>
        </w:tabs>
        <w:ind w:left="2160" w:hanging="360"/>
      </w:pPr>
      <w:rPr>
        <w:rFonts w:ascii="Arial" w:hAnsi="Arial" w:hint="default"/>
      </w:rPr>
    </w:lvl>
    <w:lvl w:ilvl="3" w:tplc="451A61B4" w:tentative="1">
      <w:start w:val="1"/>
      <w:numFmt w:val="bullet"/>
      <w:lvlText w:val="•"/>
      <w:lvlJc w:val="left"/>
      <w:pPr>
        <w:tabs>
          <w:tab w:val="num" w:pos="2880"/>
        </w:tabs>
        <w:ind w:left="2880" w:hanging="360"/>
      </w:pPr>
      <w:rPr>
        <w:rFonts w:ascii="Arial" w:hAnsi="Arial" w:hint="default"/>
      </w:rPr>
    </w:lvl>
    <w:lvl w:ilvl="4" w:tplc="CCAA2440" w:tentative="1">
      <w:start w:val="1"/>
      <w:numFmt w:val="bullet"/>
      <w:lvlText w:val="•"/>
      <w:lvlJc w:val="left"/>
      <w:pPr>
        <w:tabs>
          <w:tab w:val="num" w:pos="3600"/>
        </w:tabs>
        <w:ind w:left="3600" w:hanging="360"/>
      </w:pPr>
      <w:rPr>
        <w:rFonts w:ascii="Arial" w:hAnsi="Arial" w:hint="default"/>
      </w:rPr>
    </w:lvl>
    <w:lvl w:ilvl="5" w:tplc="376EF15E" w:tentative="1">
      <w:start w:val="1"/>
      <w:numFmt w:val="bullet"/>
      <w:lvlText w:val="•"/>
      <w:lvlJc w:val="left"/>
      <w:pPr>
        <w:tabs>
          <w:tab w:val="num" w:pos="4320"/>
        </w:tabs>
        <w:ind w:left="4320" w:hanging="360"/>
      </w:pPr>
      <w:rPr>
        <w:rFonts w:ascii="Arial" w:hAnsi="Arial" w:hint="default"/>
      </w:rPr>
    </w:lvl>
    <w:lvl w:ilvl="6" w:tplc="3DBCCCA0" w:tentative="1">
      <w:start w:val="1"/>
      <w:numFmt w:val="bullet"/>
      <w:lvlText w:val="•"/>
      <w:lvlJc w:val="left"/>
      <w:pPr>
        <w:tabs>
          <w:tab w:val="num" w:pos="5040"/>
        </w:tabs>
        <w:ind w:left="5040" w:hanging="360"/>
      </w:pPr>
      <w:rPr>
        <w:rFonts w:ascii="Arial" w:hAnsi="Arial" w:hint="default"/>
      </w:rPr>
    </w:lvl>
    <w:lvl w:ilvl="7" w:tplc="B72A65A2" w:tentative="1">
      <w:start w:val="1"/>
      <w:numFmt w:val="bullet"/>
      <w:lvlText w:val="•"/>
      <w:lvlJc w:val="left"/>
      <w:pPr>
        <w:tabs>
          <w:tab w:val="num" w:pos="5760"/>
        </w:tabs>
        <w:ind w:left="5760" w:hanging="360"/>
      </w:pPr>
      <w:rPr>
        <w:rFonts w:ascii="Arial" w:hAnsi="Arial" w:hint="default"/>
      </w:rPr>
    </w:lvl>
    <w:lvl w:ilvl="8" w:tplc="7680B15E"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A6A439E"/>
    <w:multiLevelType w:val="hybridMultilevel"/>
    <w:tmpl w:val="AF5A90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FA722A5"/>
    <w:multiLevelType w:val="hybridMultilevel"/>
    <w:tmpl w:val="0B4CB584"/>
    <w:lvl w:ilvl="0" w:tplc="FEA6ADEA">
      <w:start w:val="1"/>
      <w:numFmt w:val="bullet"/>
      <w:pStyle w:val="webbullet2"/>
      <w:lvlText w:val="o"/>
      <w:lvlJc w:val="left"/>
      <w:pPr>
        <w:tabs>
          <w:tab w:val="num" w:pos="1080"/>
        </w:tabs>
        <w:ind w:left="1080" w:hanging="360"/>
      </w:pPr>
      <w:rPr>
        <w:rFonts w:ascii="Courier New" w:hAnsi="Courier New" w:cs="Courier New"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B46F2E"/>
    <w:multiLevelType w:val="hybridMultilevel"/>
    <w:tmpl w:val="310C1AFC"/>
    <w:lvl w:ilvl="0" w:tplc="74622DBA">
      <w:start w:val="1"/>
      <w:numFmt w:val="bullet"/>
      <w:lvlText w:val="•"/>
      <w:lvlJc w:val="left"/>
      <w:pPr>
        <w:tabs>
          <w:tab w:val="num" w:pos="720"/>
        </w:tabs>
        <w:ind w:left="720" w:hanging="360"/>
      </w:pPr>
      <w:rPr>
        <w:rFonts w:ascii="Arial" w:hAnsi="Arial" w:hint="default"/>
      </w:rPr>
    </w:lvl>
    <w:lvl w:ilvl="1" w:tplc="BC8260DC" w:tentative="1">
      <w:start w:val="1"/>
      <w:numFmt w:val="bullet"/>
      <w:lvlText w:val="•"/>
      <w:lvlJc w:val="left"/>
      <w:pPr>
        <w:tabs>
          <w:tab w:val="num" w:pos="1440"/>
        </w:tabs>
        <w:ind w:left="1440" w:hanging="360"/>
      </w:pPr>
      <w:rPr>
        <w:rFonts w:ascii="Arial" w:hAnsi="Arial" w:hint="default"/>
      </w:rPr>
    </w:lvl>
    <w:lvl w:ilvl="2" w:tplc="53A41FF8" w:tentative="1">
      <w:start w:val="1"/>
      <w:numFmt w:val="bullet"/>
      <w:lvlText w:val="•"/>
      <w:lvlJc w:val="left"/>
      <w:pPr>
        <w:tabs>
          <w:tab w:val="num" w:pos="2160"/>
        </w:tabs>
        <w:ind w:left="2160" w:hanging="360"/>
      </w:pPr>
      <w:rPr>
        <w:rFonts w:ascii="Arial" w:hAnsi="Arial" w:hint="default"/>
      </w:rPr>
    </w:lvl>
    <w:lvl w:ilvl="3" w:tplc="CFAA626C" w:tentative="1">
      <w:start w:val="1"/>
      <w:numFmt w:val="bullet"/>
      <w:lvlText w:val="•"/>
      <w:lvlJc w:val="left"/>
      <w:pPr>
        <w:tabs>
          <w:tab w:val="num" w:pos="2880"/>
        </w:tabs>
        <w:ind w:left="2880" w:hanging="360"/>
      </w:pPr>
      <w:rPr>
        <w:rFonts w:ascii="Arial" w:hAnsi="Arial" w:hint="default"/>
      </w:rPr>
    </w:lvl>
    <w:lvl w:ilvl="4" w:tplc="25EA007C" w:tentative="1">
      <w:start w:val="1"/>
      <w:numFmt w:val="bullet"/>
      <w:lvlText w:val="•"/>
      <w:lvlJc w:val="left"/>
      <w:pPr>
        <w:tabs>
          <w:tab w:val="num" w:pos="3600"/>
        </w:tabs>
        <w:ind w:left="3600" w:hanging="360"/>
      </w:pPr>
      <w:rPr>
        <w:rFonts w:ascii="Arial" w:hAnsi="Arial" w:hint="default"/>
      </w:rPr>
    </w:lvl>
    <w:lvl w:ilvl="5" w:tplc="0FCC5D92" w:tentative="1">
      <w:start w:val="1"/>
      <w:numFmt w:val="bullet"/>
      <w:lvlText w:val="•"/>
      <w:lvlJc w:val="left"/>
      <w:pPr>
        <w:tabs>
          <w:tab w:val="num" w:pos="4320"/>
        </w:tabs>
        <w:ind w:left="4320" w:hanging="360"/>
      </w:pPr>
      <w:rPr>
        <w:rFonts w:ascii="Arial" w:hAnsi="Arial" w:hint="default"/>
      </w:rPr>
    </w:lvl>
    <w:lvl w:ilvl="6" w:tplc="37E81D10" w:tentative="1">
      <w:start w:val="1"/>
      <w:numFmt w:val="bullet"/>
      <w:lvlText w:val="•"/>
      <w:lvlJc w:val="left"/>
      <w:pPr>
        <w:tabs>
          <w:tab w:val="num" w:pos="5040"/>
        </w:tabs>
        <w:ind w:left="5040" w:hanging="360"/>
      </w:pPr>
      <w:rPr>
        <w:rFonts w:ascii="Arial" w:hAnsi="Arial" w:hint="default"/>
      </w:rPr>
    </w:lvl>
    <w:lvl w:ilvl="7" w:tplc="6A4C74A4" w:tentative="1">
      <w:start w:val="1"/>
      <w:numFmt w:val="bullet"/>
      <w:lvlText w:val="•"/>
      <w:lvlJc w:val="left"/>
      <w:pPr>
        <w:tabs>
          <w:tab w:val="num" w:pos="5760"/>
        </w:tabs>
        <w:ind w:left="5760" w:hanging="360"/>
      </w:pPr>
      <w:rPr>
        <w:rFonts w:ascii="Arial" w:hAnsi="Arial" w:hint="default"/>
      </w:rPr>
    </w:lvl>
    <w:lvl w:ilvl="8" w:tplc="560A3C76" w:tentative="1">
      <w:start w:val="1"/>
      <w:numFmt w:val="bullet"/>
      <w:lvlText w:val="•"/>
      <w:lvlJc w:val="left"/>
      <w:pPr>
        <w:tabs>
          <w:tab w:val="num" w:pos="6480"/>
        </w:tabs>
        <w:ind w:left="6480" w:hanging="360"/>
      </w:pPr>
      <w:rPr>
        <w:rFonts w:ascii="Arial" w:hAnsi="Arial" w:hint="default"/>
      </w:rPr>
    </w:lvl>
  </w:abstractNum>
  <w:num w:numId="1" w16cid:durableId="840200490">
    <w:abstractNumId w:val="11"/>
  </w:num>
  <w:num w:numId="2" w16cid:durableId="1984113808">
    <w:abstractNumId w:val="23"/>
  </w:num>
  <w:num w:numId="3" w16cid:durableId="397242551">
    <w:abstractNumId w:val="10"/>
  </w:num>
  <w:num w:numId="4" w16cid:durableId="893734500">
    <w:abstractNumId w:val="32"/>
  </w:num>
  <w:num w:numId="5" w16cid:durableId="368383954">
    <w:abstractNumId w:val="22"/>
  </w:num>
  <w:num w:numId="6" w16cid:durableId="1110662025">
    <w:abstractNumId w:val="27"/>
  </w:num>
  <w:num w:numId="7" w16cid:durableId="477694103">
    <w:abstractNumId w:val="22"/>
  </w:num>
  <w:num w:numId="8" w16cid:durableId="1608001075">
    <w:abstractNumId w:val="32"/>
  </w:num>
  <w:num w:numId="9" w16cid:durableId="4634234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5569676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35674749">
    <w:abstractNumId w:val="11"/>
  </w:num>
  <w:num w:numId="12" w16cid:durableId="177675079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86084809">
    <w:abstractNumId w:val="9"/>
  </w:num>
  <w:num w:numId="14" w16cid:durableId="401636678">
    <w:abstractNumId w:val="7"/>
  </w:num>
  <w:num w:numId="15" w16cid:durableId="1117791509">
    <w:abstractNumId w:val="6"/>
  </w:num>
  <w:num w:numId="16" w16cid:durableId="963922294">
    <w:abstractNumId w:val="5"/>
  </w:num>
  <w:num w:numId="17" w16cid:durableId="517934888">
    <w:abstractNumId w:val="4"/>
  </w:num>
  <w:num w:numId="18" w16cid:durableId="495345141">
    <w:abstractNumId w:val="8"/>
  </w:num>
  <w:num w:numId="19" w16cid:durableId="1517035260">
    <w:abstractNumId w:val="3"/>
  </w:num>
  <w:num w:numId="20" w16cid:durableId="1812865466">
    <w:abstractNumId w:val="2"/>
  </w:num>
  <w:num w:numId="21" w16cid:durableId="1285311959">
    <w:abstractNumId w:val="1"/>
  </w:num>
  <w:num w:numId="22" w16cid:durableId="897589287">
    <w:abstractNumId w:val="0"/>
  </w:num>
  <w:num w:numId="23" w16cid:durableId="1951163867">
    <w:abstractNumId w:val="29"/>
  </w:num>
  <w:num w:numId="24" w16cid:durableId="1742167625">
    <w:abstractNumId w:val="30"/>
  </w:num>
  <w:num w:numId="25" w16cid:durableId="148905449">
    <w:abstractNumId w:val="16"/>
  </w:num>
  <w:num w:numId="26" w16cid:durableId="1228998709">
    <w:abstractNumId w:val="17"/>
  </w:num>
  <w:num w:numId="27" w16cid:durableId="170682408">
    <w:abstractNumId w:val="21"/>
  </w:num>
  <w:num w:numId="28" w16cid:durableId="639460517">
    <w:abstractNumId w:val="24"/>
  </w:num>
  <w:num w:numId="29" w16cid:durableId="1003584985">
    <w:abstractNumId w:val="20"/>
  </w:num>
  <w:num w:numId="30" w16cid:durableId="1707100270">
    <w:abstractNumId w:val="12"/>
  </w:num>
  <w:num w:numId="31" w16cid:durableId="2110008523">
    <w:abstractNumId w:val="26"/>
  </w:num>
  <w:num w:numId="32" w16cid:durableId="82071969">
    <w:abstractNumId w:val="13"/>
  </w:num>
  <w:num w:numId="33" w16cid:durableId="123037268">
    <w:abstractNumId w:val="28"/>
  </w:num>
  <w:num w:numId="34" w16cid:durableId="1641110583">
    <w:abstractNumId w:val="33"/>
  </w:num>
  <w:num w:numId="35" w16cid:durableId="997225099">
    <w:abstractNumId w:val="25"/>
  </w:num>
  <w:num w:numId="36" w16cid:durableId="1083650093">
    <w:abstractNumId w:val="18"/>
  </w:num>
  <w:num w:numId="37" w16cid:durableId="90930552">
    <w:abstractNumId w:val="15"/>
  </w:num>
  <w:num w:numId="38" w16cid:durableId="935476435">
    <w:abstractNumId w:val="14"/>
  </w:num>
  <w:num w:numId="39" w16cid:durableId="3097968">
    <w:abstractNumId w:val="31"/>
  </w:num>
  <w:num w:numId="40" w16cid:durableId="1478257412">
    <w:abstractNumId w:val="19"/>
  </w:num>
  <w:num w:numId="41" w16cid:durableId="1918435375">
    <w:abstractNumId w:val="11"/>
  </w:num>
  <w:num w:numId="42" w16cid:durableId="519316170">
    <w:abstractNumId w:val="32"/>
  </w:num>
  <w:num w:numId="43" w16cid:durableId="2085836302">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formatting="1" w:enforcement="1"/>
  <w:defaultTabStop w:val="720"/>
  <w:clickAndTypeStyle w:val="webcomment"/>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939"/>
    <w:rsid w:val="0005326D"/>
    <w:rsid w:val="000655AC"/>
    <w:rsid w:val="0008264F"/>
    <w:rsid w:val="00086FB7"/>
    <w:rsid w:val="000C1D4A"/>
    <w:rsid w:val="00130DF9"/>
    <w:rsid w:val="00145DCD"/>
    <w:rsid w:val="00157BBA"/>
    <w:rsid w:val="001A0AB9"/>
    <w:rsid w:val="001C4E73"/>
    <w:rsid w:val="00202A27"/>
    <w:rsid w:val="002551B4"/>
    <w:rsid w:val="00272E35"/>
    <w:rsid w:val="002A07D6"/>
    <w:rsid w:val="002B50A8"/>
    <w:rsid w:val="00391469"/>
    <w:rsid w:val="003A43D3"/>
    <w:rsid w:val="003B3A19"/>
    <w:rsid w:val="003B4025"/>
    <w:rsid w:val="00400D79"/>
    <w:rsid w:val="004162AE"/>
    <w:rsid w:val="004714B0"/>
    <w:rsid w:val="0049375B"/>
    <w:rsid w:val="004B1939"/>
    <w:rsid w:val="004D243B"/>
    <w:rsid w:val="004E323D"/>
    <w:rsid w:val="00537386"/>
    <w:rsid w:val="00557D67"/>
    <w:rsid w:val="00591F09"/>
    <w:rsid w:val="005F083E"/>
    <w:rsid w:val="005F192D"/>
    <w:rsid w:val="0062164D"/>
    <w:rsid w:val="00632C35"/>
    <w:rsid w:val="00637AF9"/>
    <w:rsid w:val="00674913"/>
    <w:rsid w:val="00690182"/>
    <w:rsid w:val="00691F2B"/>
    <w:rsid w:val="006A79B2"/>
    <w:rsid w:val="006E3869"/>
    <w:rsid w:val="0073729C"/>
    <w:rsid w:val="00783B85"/>
    <w:rsid w:val="007925FC"/>
    <w:rsid w:val="007A08B8"/>
    <w:rsid w:val="007A10E5"/>
    <w:rsid w:val="007B479D"/>
    <w:rsid w:val="007D24BF"/>
    <w:rsid w:val="00803F9D"/>
    <w:rsid w:val="008123FC"/>
    <w:rsid w:val="00861C2B"/>
    <w:rsid w:val="0088323E"/>
    <w:rsid w:val="008A0E01"/>
    <w:rsid w:val="008F0005"/>
    <w:rsid w:val="008F343B"/>
    <w:rsid w:val="00904BC3"/>
    <w:rsid w:val="009312AD"/>
    <w:rsid w:val="009811F7"/>
    <w:rsid w:val="00986FB4"/>
    <w:rsid w:val="009E30DC"/>
    <w:rsid w:val="00A005CC"/>
    <w:rsid w:val="00A040A7"/>
    <w:rsid w:val="00A27557"/>
    <w:rsid w:val="00A42B08"/>
    <w:rsid w:val="00A74EEE"/>
    <w:rsid w:val="00A75FB1"/>
    <w:rsid w:val="00A82374"/>
    <w:rsid w:val="00AC61C3"/>
    <w:rsid w:val="00AD6098"/>
    <w:rsid w:val="00B02497"/>
    <w:rsid w:val="00B256AF"/>
    <w:rsid w:val="00B2746C"/>
    <w:rsid w:val="00B85F63"/>
    <w:rsid w:val="00BD1B9D"/>
    <w:rsid w:val="00BE35C1"/>
    <w:rsid w:val="00C043C0"/>
    <w:rsid w:val="00C071D3"/>
    <w:rsid w:val="00C16A79"/>
    <w:rsid w:val="00C261AE"/>
    <w:rsid w:val="00C719C3"/>
    <w:rsid w:val="00C7781D"/>
    <w:rsid w:val="00C94F72"/>
    <w:rsid w:val="00CD04A9"/>
    <w:rsid w:val="00CD0504"/>
    <w:rsid w:val="00D05EB8"/>
    <w:rsid w:val="00D11DDE"/>
    <w:rsid w:val="00D679D8"/>
    <w:rsid w:val="00DC4629"/>
    <w:rsid w:val="00DF2778"/>
    <w:rsid w:val="00E60C0C"/>
    <w:rsid w:val="00E635D6"/>
    <w:rsid w:val="00E8148D"/>
    <w:rsid w:val="00EA68CB"/>
    <w:rsid w:val="00F01D04"/>
    <w:rsid w:val="00F048A1"/>
    <w:rsid w:val="00F14C6C"/>
    <w:rsid w:val="00F23054"/>
    <w:rsid w:val="00F51062"/>
    <w:rsid w:val="00F87798"/>
    <w:rsid w:val="00F9671C"/>
    <w:rsid w:val="00FC3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94305E"/>
  <w15:docId w15:val="{6C370792-CA00-482A-A992-499F256ED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mic Sans MS" w:eastAsia="Times New Roman" w:hAnsi="Comic Sans MS" w:cs="Times New Roman"/>
        <w:sz w:val="28"/>
        <w:szCs w:val="28"/>
        <w:lang w:val="en-US" w:eastAsia="en-US"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2551B4"/>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semiHidden/>
    <w:locked/>
    <w:rPr>
      <w:rFonts w:ascii="Arial" w:hAnsi="Arial"/>
      <w:color w:val="6699CC"/>
      <w:u w:val="none"/>
    </w:rPr>
  </w:style>
  <w:style w:type="character" w:styleId="Hyperlink">
    <w:name w:val="Hyperlink"/>
    <w:basedOn w:val="DefaultParagraphFont"/>
    <w:semiHidden/>
    <w:rsid w:val="00202A27"/>
    <w:rPr>
      <w:rFonts w:ascii="Arial" w:hAnsi="Arial"/>
      <w:color w:val="0000FF"/>
      <w:u w:val="none"/>
    </w:rPr>
  </w:style>
  <w:style w:type="character" w:customStyle="1" w:styleId="webbold">
    <w:name w:val="web_bold"/>
    <w:rPr>
      <w:rFonts w:ascii="Arial" w:hAnsi="Arial"/>
      <w:b/>
    </w:rPr>
  </w:style>
  <w:style w:type="character" w:customStyle="1" w:styleId="webboldred">
    <w:name w:val="web_bold_red"/>
    <w:basedOn w:val="DefaultParagraphFont"/>
    <w:rPr>
      <w:rFonts w:ascii="Arial" w:hAnsi="Arial"/>
      <w:b/>
      <w:color w:val="FF0000"/>
    </w:rPr>
  </w:style>
  <w:style w:type="paragraph" w:customStyle="1" w:styleId="webcode2">
    <w:name w:val="web_code_2"/>
    <w:basedOn w:val="webcode1"/>
    <w:qFormat/>
    <w:rsid w:val="00272E35"/>
  </w:style>
  <w:style w:type="paragraph" w:customStyle="1" w:styleId="webcenter">
    <w:name w:val="web_center"/>
    <w:basedOn w:val="webnormal"/>
    <w:pPr>
      <w:jc w:val="center"/>
    </w:pPr>
  </w:style>
  <w:style w:type="paragraph" w:customStyle="1" w:styleId="webcode3">
    <w:name w:val="web_code_3"/>
    <w:basedOn w:val="webcode2"/>
    <w:qFormat/>
    <w:rsid w:val="00272E35"/>
  </w:style>
  <w:style w:type="paragraph" w:customStyle="1" w:styleId="webcomment">
    <w:name w:val="web_comment"/>
    <w:basedOn w:val="webnormal"/>
  </w:style>
  <w:style w:type="paragraph" w:customStyle="1" w:styleId="webheader">
    <w:name w:val="web_header"/>
    <w:basedOn w:val="webnormal"/>
    <w:next w:val="webnormal"/>
    <w:qFormat/>
    <w:rsid w:val="00272E35"/>
    <w:rPr>
      <w:rFonts w:ascii="Verdana" w:hAnsi="Verdana"/>
      <w:b/>
      <w:sz w:val="36"/>
    </w:rPr>
  </w:style>
  <w:style w:type="character" w:customStyle="1" w:styleId="webitalics">
    <w:name w:val="web_italics"/>
    <w:rsid w:val="00130DF9"/>
    <w:rPr>
      <w:rFonts w:ascii="Arial" w:hAnsi="Arial"/>
      <w:i/>
      <w:szCs w:val="20"/>
    </w:rPr>
  </w:style>
  <w:style w:type="paragraph" w:customStyle="1" w:styleId="webwraprightimage">
    <w:name w:val="web_wrap_right_image"/>
    <w:basedOn w:val="webnormal"/>
    <w:rsid w:val="00F23054"/>
  </w:style>
  <w:style w:type="paragraph" w:customStyle="1" w:styleId="webwrapleftimage">
    <w:name w:val="web_wrap_left_image"/>
    <w:basedOn w:val="webnormal"/>
    <w:rsid w:val="00F23054"/>
  </w:style>
  <w:style w:type="paragraph" w:customStyle="1" w:styleId="webcode1">
    <w:name w:val="web_code_1"/>
    <w:basedOn w:val="webnormal"/>
    <w:rPr>
      <w:b/>
      <w:color w:val="FF00FF"/>
    </w:rPr>
  </w:style>
  <w:style w:type="paragraph" w:customStyle="1" w:styleId="webnormal">
    <w:name w:val="web_normal"/>
    <w:qFormat/>
    <w:pPr>
      <w:spacing w:before="120" w:after="120"/>
    </w:pPr>
    <w:rPr>
      <w:rFonts w:ascii="Arial" w:hAnsi="Arial"/>
      <w:sz w:val="24"/>
      <w:szCs w:val="24"/>
    </w:rPr>
  </w:style>
  <w:style w:type="paragraph" w:customStyle="1" w:styleId="webright">
    <w:name w:val="web_right"/>
    <w:basedOn w:val="webnormal"/>
    <w:pPr>
      <w:jc w:val="right"/>
    </w:pPr>
  </w:style>
  <w:style w:type="paragraph" w:customStyle="1" w:styleId="webindent2">
    <w:name w:val="web_indent_2"/>
    <w:basedOn w:val="webindent1"/>
    <w:pPr>
      <w:ind w:left="1152"/>
    </w:pPr>
  </w:style>
  <w:style w:type="paragraph" w:customStyle="1" w:styleId="webseparator">
    <w:name w:val="web_separator"/>
    <w:basedOn w:val="webnormal"/>
    <w:next w:val="webnormal"/>
    <w:rsid w:val="00391469"/>
    <w:pPr>
      <w:pBdr>
        <w:bottom w:val="single" w:sz="12" w:space="0" w:color="808080"/>
      </w:pBdr>
      <w:spacing w:before="0" w:after="240"/>
    </w:pPr>
    <w:rPr>
      <w:color w:val="FF00FF"/>
    </w:rPr>
  </w:style>
  <w:style w:type="paragraph" w:customStyle="1" w:styleId="websmall">
    <w:name w:val="web_small"/>
    <w:basedOn w:val="webnormal"/>
    <w:rPr>
      <w:sz w:val="16"/>
    </w:rPr>
  </w:style>
  <w:style w:type="paragraph" w:customStyle="1" w:styleId="websource">
    <w:name w:val="web_source"/>
    <w:basedOn w:val="webnormal"/>
    <w:pPr>
      <w:jc w:val="right"/>
    </w:pPr>
    <w:rPr>
      <w:i/>
      <w:szCs w:val="20"/>
    </w:rPr>
  </w:style>
  <w:style w:type="paragraph" w:customStyle="1" w:styleId="webbullet3">
    <w:name w:val="web_bullet_3"/>
    <w:basedOn w:val="webnormal"/>
    <w:rsid w:val="00861C2B"/>
    <w:pPr>
      <w:numPr>
        <w:numId w:val="5"/>
      </w:numPr>
    </w:pPr>
  </w:style>
  <w:style w:type="paragraph" w:customStyle="1" w:styleId="webbullet2">
    <w:name w:val="web_bullet_2"/>
    <w:basedOn w:val="webnormal"/>
    <w:pPr>
      <w:numPr>
        <w:numId w:val="4"/>
      </w:numPr>
    </w:pPr>
  </w:style>
  <w:style w:type="paragraph" w:customStyle="1" w:styleId="webnumbered2">
    <w:name w:val="web_numbered_2"/>
    <w:basedOn w:val="webnumbered1"/>
    <w:pPr>
      <w:numPr>
        <w:numId w:val="3"/>
      </w:numPr>
      <w:tabs>
        <w:tab w:val="clear" w:pos="1440"/>
        <w:tab w:val="left" w:pos="720"/>
      </w:tabs>
      <w:ind w:left="1080"/>
    </w:pPr>
  </w:style>
  <w:style w:type="paragraph" w:customStyle="1" w:styleId="webindent3">
    <w:name w:val="web_indent_3"/>
    <w:basedOn w:val="webindent2"/>
    <w:pPr>
      <w:ind w:left="1440"/>
    </w:pPr>
  </w:style>
  <w:style w:type="paragraph" w:customStyle="1" w:styleId="webnumbered3">
    <w:name w:val="web_numbered_3"/>
    <w:basedOn w:val="webnumbered2"/>
    <w:pPr>
      <w:numPr>
        <w:numId w:val="6"/>
      </w:numPr>
      <w:ind w:left="1440"/>
    </w:pPr>
  </w:style>
  <w:style w:type="paragraph" w:customStyle="1" w:styleId="webbullet1">
    <w:name w:val="web_bullet_1"/>
    <w:basedOn w:val="webnormal"/>
    <w:pPr>
      <w:numPr>
        <w:numId w:val="1"/>
      </w:numPr>
    </w:pPr>
  </w:style>
  <w:style w:type="paragraph" w:customStyle="1" w:styleId="webindent1">
    <w:name w:val="web_indent_1"/>
    <w:basedOn w:val="webnormal"/>
    <w:pPr>
      <w:ind w:left="720"/>
    </w:pPr>
  </w:style>
  <w:style w:type="paragraph" w:customStyle="1" w:styleId="webnumbered1">
    <w:name w:val="web_numbered_1"/>
    <w:basedOn w:val="webnormal"/>
    <w:pPr>
      <w:numPr>
        <w:numId w:val="2"/>
      </w:numPr>
    </w:pPr>
  </w:style>
  <w:style w:type="paragraph" w:customStyle="1" w:styleId="webheader2">
    <w:name w:val="web_header_2"/>
    <w:basedOn w:val="webheader"/>
    <w:next w:val="webnormal"/>
    <w:qFormat/>
    <w:pPr>
      <w:spacing w:before="100"/>
    </w:pPr>
    <w:rPr>
      <w:sz w:val="32"/>
      <w:szCs w:val="20"/>
    </w:rPr>
  </w:style>
  <w:style w:type="paragraph" w:customStyle="1" w:styleId="webheader3">
    <w:name w:val="web_header_3"/>
    <w:basedOn w:val="webheader2"/>
    <w:rPr>
      <w:sz w:val="28"/>
    </w:rPr>
  </w:style>
  <w:style w:type="paragraph" w:customStyle="1" w:styleId="webheader4">
    <w:name w:val="web_header_4"/>
    <w:basedOn w:val="webheader3"/>
    <w:rPr>
      <w:sz w:val="24"/>
      <w:szCs w:val="24"/>
    </w:rPr>
  </w:style>
  <w:style w:type="table" w:styleId="TableGrid">
    <w:name w:val="Table Grid"/>
    <w:basedOn w:val="TableNormal"/>
    <w:uiPriority w:val="59"/>
    <w:locked/>
    <w:rsid w:val="00691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image">
    <w:name w:val="web_image"/>
    <w:basedOn w:val="webnormal"/>
    <w:next w:val="webnormal"/>
    <w:qFormat/>
    <w:rsid w:val="00B2746C"/>
  </w:style>
  <w:style w:type="paragraph" w:customStyle="1" w:styleId="webcaption">
    <w:name w:val="web_caption"/>
    <w:basedOn w:val="webnormal"/>
    <w:next w:val="webimage"/>
    <w:qFormat/>
    <w:rsid w:val="00B2746C"/>
  </w:style>
  <w:style w:type="character" w:customStyle="1" w:styleId="webbolditalic">
    <w:name w:val="web_bold_italic"/>
    <w:basedOn w:val="webbold"/>
    <w:uiPriority w:val="1"/>
    <w:qFormat/>
    <w:rsid w:val="00B2746C"/>
    <w:rPr>
      <w:rFonts w:ascii="Arial" w:hAnsi="Arial"/>
      <w:b/>
      <w:i/>
    </w:rPr>
  </w:style>
  <w:style w:type="paragraph" w:styleId="BalloonText">
    <w:name w:val="Balloon Text"/>
    <w:basedOn w:val="Normal"/>
    <w:link w:val="BalloonTextChar"/>
    <w:uiPriority w:val="99"/>
    <w:semiHidden/>
    <w:unhideWhenUsed/>
    <w:locked/>
    <w:rsid w:val="008F343B"/>
    <w:rPr>
      <w:rFonts w:ascii="Tahoma" w:hAnsi="Tahoma" w:cs="Tahoma"/>
      <w:sz w:val="16"/>
      <w:szCs w:val="16"/>
    </w:rPr>
  </w:style>
  <w:style w:type="character" w:customStyle="1" w:styleId="BalloonTextChar">
    <w:name w:val="Balloon Text Char"/>
    <w:basedOn w:val="DefaultParagraphFont"/>
    <w:link w:val="BalloonText"/>
    <w:uiPriority w:val="99"/>
    <w:semiHidden/>
    <w:rsid w:val="008F343B"/>
    <w:rPr>
      <w:rFonts w:ascii="Tahoma" w:hAnsi="Tahoma" w:cs="Tahoma"/>
      <w:sz w:val="16"/>
      <w:szCs w:val="16"/>
    </w:rPr>
  </w:style>
  <w:style w:type="paragraph" w:styleId="Revision">
    <w:name w:val="Revision"/>
    <w:hidden/>
    <w:uiPriority w:val="99"/>
    <w:semiHidden/>
    <w:rsid w:val="00202A27"/>
  </w:style>
  <w:style w:type="paragraph" w:styleId="ListParagraph">
    <w:name w:val="List Paragraph"/>
    <w:basedOn w:val="Normal"/>
    <w:uiPriority w:val="34"/>
    <w:qFormat/>
    <w:locked/>
    <w:rsid w:val="002B50A8"/>
    <w:pPr>
      <w:ind w:left="720"/>
      <w:contextualSpacing/>
    </w:pPr>
  </w:style>
  <w:style w:type="paragraph" w:styleId="NoSpacing">
    <w:name w:val="No Spacing"/>
    <w:uiPriority w:val="1"/>
    <w:qFormat/>
    <w:locked/>
    <w:rsid w:val="005F083E"/>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locked/>
    <w:rsid w:val="00591F09"/>
    <w:rPr>
      <w:sz w:val="16"/>
      <w:szCs w:val="16"/>
    </w:rPr>
  </w:style>
  <w:style w:type="paragraph" w:styleId="CommentText">
    <w:name w:val="annotation text"/>
    <w:basedOn w:val="Normal"/>
    <w:link w:val="CommentTextChar"/>
    <w:uiPriority w:val="99"/>
    <w:semiHidden/>
    <w:unhideWhenUsed/>
    <w:locked/>
    <w:rsid w:val="00591F09"/>
    <w:pPr>
      <w:spacing w:line="240" w:lineRule="auto"/>
    </w:pPr>
    <w:rPr>
      <w:sz w:val="20"/>
      <w:szCs w:val="20"/>
    </w:rPr>
  </w:style>
  <w:style w:type="character" w:customStyle="1" w:styleId="CommentTextChar">
    <w:name w:val="Comment Text Char"/>
    <w:basedOn w:val="DefaultParagraphFont"/>
    <w:link w:val="CommentText"/>
    <w:uiPriority w:val="99"/>
    <w:semiHidden/>
    <w:rsid w:val="00591F09"/>
    <w:rPr>
      <w:rFonts w:asciiTheme="minorHAnsi" w:eastAsia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locked/>
    <w:rsid w:val="00591F09"/>
    <w:rPr>
      <w:b/>
      <w:bCs/>
    </w:rPr>
  </w:style>
  <w:style w:type="character" w:customStyle="1" w:styleId="CommentSubjectChar">
    <w:name w:val="Comment Subject Char"/>
    <w:basedOn w:val="CommentTextChar"/>
    <w:link w:val="CommentSubject"/>
    <w:uiPriority w:val="99"/>
    <w:semiHidden/>
    <w:rsid w:val="00591F09"/>
    <w:rPr>
      <w:rFonts w:asciiTheme="minorHAnsi" w:eastAsiaTheme="minorHAnsi" w:hAnsiTheme="minorHAnsi" w:cstheme="minorBidi"/>
      <w:b/>
      <w:bCs/>
      <w:sz w:val="20"/>
      <w:szCs w:val="20"/>
    </w:rPr>
  </w:style>
  <w:style w:type="character" w:styleId="UnresolvedMention">
    <w:name w:val="Unresolved Mention"/>
    <w:basedOn w:val="DefaultParagraphFont"/>
    <w:uiPriority w:val="99"/>
    <w:semiHidden/>
    <w:unhideWhenUsed/>
    <w:rsid w:val="00637A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7224">
      <w:bodyDiv w:val="1"/>
      <w:marLeft w:val="0"/>
      <w:marRight w:val="0"/>
      <w:marTop w:val="0"/>
      <w:marBottom w:val="0"/>
      <w:divBdr>
        <w:top w:val="none" w:sz="0" w:space="0" w:color="auto"/>
        <w:left w:val="none" w:sz="0" w:space="0" w:color="auto"/>
        <w:bottom w:val="none" w:sz="0" w:space="0" w:color="auto"/>
        <w:right w:val="none" w:sz="0" w:space="0" w:color="auto"/>
      </w:divBdr>
      <w:divsChild>
        <w:div w:id="702633716">
          <w:marLeft w:val="547"/>
          <w:marRight w:val="0"/>
          <w:marTop w:val="106"/>
          <w:marBottom w:val="0"/>
          <w:divBdr>
            <w:top w:val="none" w:sz="0" w:space="0" w:color="auto"/>
            <w:left w:val="none" w:sz="0" w:space="0" w:color="auto"/>
            <w:bottom w:val="none" w:sz="0" w:space="0" w:color="auto"/>
            <w:right w:val="none" w:sz="0" w:space="0" w:color="auto"/>
          </w:divBdr>
        </w:div>
      </w:divsChild>
    </w:div>
    <w:div w:id="105664892">
      <w:bodyDiv w:val="1"/>
      <w:marLeft w:val="0"/>
      <w:marRight w:val="0"/>
      <w:marTop w:val="0"/>
      <w:marBottom w:val="0"/>
      <w:divBdr>
        <w:top w:val="none" w:sz="0" w:space="0" w:color="auto"/>
        <w:left w:val="none" w:sz="0" w:space="0" w:color="auto"/>
        <w:bottom w:val="none" w:sz="0" w:space="0" w:color="auto"/>
        <w:right w:val="none" w:sz="0" w:space="0" w:color="auto"/>
      </w:divBdr>
      <w:divsChild>
        <w:div w:id="1233541957">
          <w:marLeft w:val="547"/>
          <w:marRight w:val="0"/>
          <w:marTop w:val="106"/>
          <w:marBottom w:val="0"/>
          <w:divBdr>
            <w:top w:val="none" w:sz="0" w:space="0" w:color="auto"/>
            <w:left w:val="none" w:sz="0" w:space="0" w:color="auto"/>
            <w:bottom w:val="none" w:sz="0" w:space="0" w:color="auto"/>
            <w:right w:val="none" w:sz="0" w:space="0" w:color="auto"/>
          </w:divBdr>
        </w:div>
      </w:divsChild>
    </w:div>
    <w:div w:id="158431112">
      <w:bodyDiv w:val="1"/>
      <w:marLeft w:val="0"/>
      <w:marRight w:val="0"/>
      <w:marTop w:val="0"/>
      <w:marBottom w:val="0"/>
      <w:divBdr>
        <w:top w:val="none" w:sz="0" w:space="0" w:color="auto"/>
        <w:left w:val="none" w:sz="0" w:space="0" w:color="auto"/>
        <w:bottom w:val="none" w:sz="0" w:space="0" w:color="auto"/>
        <w:right w:val="none" w:sz="0" w:space="0" w:color="auto"/>
      </w:divBdr>
      <w:divsChild>
        <w:div w:id="938291971">
          <w:marLeft w:val="547"/>
          <w:marRight w:val="0"/>
          <w:marTop w:val="125"/>
          <w:marBottom w:val="0"/>
          <w:divBdr>
            <w:top w:val="none" w:sz="0" w:space="0" w:color="auto"/>
            <w:left w:val="none" w:sz="0" w:space="0" w:color="auto"/>
            <w:bottom w:val="none" w:sz="0" w:space="0" w:color="auto"/>
            <w:right w:val="none" w:sz="0" w:space="0" w:color="auto"/>
          </w:divBdr>
        </w:div>
      </w:divsChild>
    </w:div>
    <w:div w:id="183447997">
      <w:bodyDiv w:val="1"/>
      <w:marLeft w:val="0"/>
      <w:marRight w:val="0"/>
      <w:marTop w:val="0"/>
      <w:marBottom w:val="0"/>
      <w:divBdr>
        <w:top w:val="none" w:sz="0" w:space="0" w:color="auto"/>
        <w:left w:val="none" w:sz="0" w:space="0" w:color="auto"/>
        <w:bottom w:val="none" w:sz="0" w:space="0" w:color="auto"/>
        <w:right w:val="none" w:sz="0" w:space="0" w:color="auto"/>
      </w:divBdr>
    </w:div>
    <w:div w:id="715664698">
      <w:bodyDiv w:val="1"/>
      <w:marLeft w:val="0"/>
      <w:marRight w:val="0"/>
      <w:marTop w:val="0"/>
      <w:marBottom w:val="0"/>
      <w:divBdr>
        <w:top w:val="none" w:sz="0" w:space="0" w:color="auto"/>
        <w:left w:val="none" w:sz="0" w:space="0" w:color="auto"/>
        <w:bottom w:val="none" w:sz="0" w:space="0" w:color="auto"/>
        <w:right w:val="none" w:sz="0" w:space="0" w:color="auto"/>
      </w:divBdr>
      <w:divsChild>
        <w:div w:id="1623733042">
          <w:marLeft w:val="547"/>
          <w:marRight w:val="0"/>
          <w:marTop w:val="106"/>
          <w:marBottom w:val="0"/>
          <w:divBdr>
            <w:top w:val="none" w:sz="0" w:space="0" w:color="auto"/>
            <w:left w:val="none" w:sz="0" w:space="0" w:color="auto"/>
            <w:bottom w:val="none" w:sz="0" w:space="0" w:color="auto"/>
            <w:right w:val="none" w:sz="0" w:space="0" w:color="auto"/>
          </w:divBdr>
        </w:div>
      </w:divsChild>
    </w:div>
    <w:div w:id="730006823">
      <w:bodyDiv w:val="1"/>
      <w:marLeft w:val="0"/>
      <w:marRight w:val="0"/>
      <w:marTop w:val="0"/>
      <w:marBottom w:val="0"/>
      <w:divBdr>
        <w:top w:val="none" w:sz="0" w:space="0" w:color="auto"/>
        <w:left w:val="none" w:sz="0" w:space="0" w:color="auto"/>
        <w:bottom w:val="none" w:sz="0" w:space="0" w:color="auto"/>
        <w:right w:val="none" w:sz="0" w:space="0" w:color="auto"/>
      </w:divBdr>
    </w:div>
    <w:div w:id="761298818">
      <w:bodyDiv w:val="1"/>
      <w:marLeft w:val="0"/>
      <w:marRight w:val="0"/>
      <w:marTop w:val="0"/>
      <w:marBottom w:val="0"/>
      <w:divBdr>
        <w:top w:val="none" w:sz="0" w:space="0" w:color="auto"/>
        <w:left w:val="none" w:sz="0" w:space="0" w:color="auto"/>
        <w:bottom w:val="none" w:sz="0" w:space="0" w:color="auto"/>
        <w:right w:val="none" w:sz="0" w:space="0" w:color="auto"/>
      </w:divBdr>
    </w:div>
    <w:div w:id="1104299799">
      <w:bodyDiv w:val="1"/>
      <w:marLeft w:val="0"/>
      <w:marRight w:val="0"/>
      <w:marTop w:val="0"/>
      <w:marBottom w:val="0"/>
      <w:divBdr>
        <w:top w:val="none" w:sz="0" w:space="0" w:color="auto"/>
        <w:left w:val="none" w:sz="0" w:space="0" w:color="auto"/>
        <w:bottom w:val="none" w:sz="0" w:space="0" w:color="auto"/>
        <w:right w:val="none" w:sz="0" w:space="0" w:color="auto"/>
      </w:divBdr>
      <w:divsChild>
        <w:div w:id="442462261">
          <w:marLeft w:val="547"/>
          <w:marRight w:val="0"/>
          <w:marTop w:val="106"/>
          <w:marBottom w:val="0"/>
          <w:divBdr>
            <w:top w:val="none" w:sz="0" w:space="0" w:color="auto"/>
            <w:left w:val="none" w:sz="0" w:space="0" w:color="auto"/>
            <w:bottom w:val="none" w:sz="0" w:space="0" w:color="auto"/>
            <w:right w:val="none" w:sz="0" w:space="0" w:color="auto"/>
          </w:divBdr>
        </w:div>
      </w:divsChild>
    </w:div>
    <w:div w:id="1215897173">
      <w:bodyDiv w:val="1"/>
      <w:marLeft w:val="0"/>
      <w:marRight w:val="0"/>
      <w:marTop w:val="0"/>
      <w:marBottom w:val="0"/>
      <w:divBdr>
        <w:top w:val="none" w:sz="0" w:space="0" w:color="auto"/>
        <w:left w:val="none" w:sz="0" w:space="0" w:color="auto"/>
        <w:bottom w:val="none" w:sz="0" w:space="0" w:color="auto"/>
        <w:right w:val="none" w:sz="0" w:space="0" w:color="auto"/>
      </w:divBdr>
      <w:divsChild>
        <w:div w:id="1415203033">
          <w:marLeft w:val="547"/>
          <w:marRight w:val="0"/>
          <w:marTop w:val="106"/>
          <w:marBottom w:val="0"/>
          <w:divBdr>
            <w:top w:val="none" w:sz="0" w:space="0" w:color="auto"/>
            <w:left w:val="none" w:sz="0" w:space="0" w:color="auto"/>
            <w:bottom w:val="none" w:sz="0" w:space="0" w:color="auto"/>
            <w:right w:val="none" w:sz="0" w:space="0" w:color="auto"/>
          </w:divBdr>
        </w:div>
      </w:divsChild>
    </w:div>
    <w:div w:id="1296989012">
      <w:bodyDiv w:val="1"/>
      <w:marLeft w:val="0"/>
      <w:marRight w:val="0"/>
      <w:marTop w:val="0"/>
      <w:marBottom w:val="0"/>
      <w:divBdr>
        <w:top w:val="none" w:sz="0" w:space="0" w:color="auto"/>
        <w:left w:val="none" w:sz="0" w:space="0" w:color="auto"/>
        <w:bottom w:val="none" w:sz="0" w:space="0" w:color="auto"/>
        <w:right w:val="none" w:sz="0" w:space="0" w:color="auto"/>
      </w:divBdr>
      <w:divsChild>
        <w:div w:id="327755253">
          <w:marLeft w:val="547"/>
          <w:marRight w:val="0"/>
          <w:marTop w:val="106"/>
          <w:marBottom w:val="0"/>
          <w:divBdr>
            <w:top w:val="none" w:sz="0" w:space="0" w:color="auto"/>
            <w:left w:val="none" w:sz="0" w:space="0" w:color="auto"/>
            <w:bottom w:val="none" w:sz="0" w:space="0" w:color="auto"/>
            <w:right w:val="none" w:sz="0" w:space="0" w:color="auto"/>
          </w:divBdr>
        </w:div>
      </w:divsChild>
    </w:div>
    <w:div w:id="1344623293">
      <w:bodyDiv w:val="1"/>
      <w:marLeft w:val="0"/>
      <w:marRight w:val="0"/>
      <w:marTop w:val="0"/>
      <w:marBottom w:val="0"/>
      <w:divBdr>
        <w:top w:val="none" w:sz="0" w:space="0" w:color="auto"/>
        <w:left w:val="none" w:sz="0" w:space="0" w:color="auto"/>
        <w:bottom w:val="none" w:sz="0" w:space="0" w:color="auto"/>
        <w:right w:val="none" w:sz="0" w:space="0" w:color="auto"/>
      </w:divBdr>
      <w:divsChild>
        <w:div w:id="1237474616">
          <w:marLeft w:val="547"/>
          <w:marRight w:val="0"/>
          <w:marTop w:val="106"/>
          <w:marBottom w:val="0"/>
          <w:divBdr>
            <w:top w:val="none" w:sz="0" w:space="0" w:color="auto"/>
            <w:left w:val="none" w:sz="0" w:space="0" w:color="auto"/>
            <w:bottom w:val="none" w:sz="0" w:space="0" w:color="auto"/>
            <w:right w:val="none" w:sz="0" w:space="0" w:color="auto"/>
          </w:divBdr>
        </w:div>
      </w:divsChild>
    </w:div>
    <w:div w:id="1591309084">
      <w:bodyDiv w:val="1"/>
      <w:marLeft w:val="0"/>
      <w:marRight w:val="0"/>
      <w:marTop w:val="0"/>
      <w:marBottom w:val="0"/>
      <w:divBdr>
        <w:top w:val="none" w:sz="0" w:space="0" w:color="auto"/>
        <w:left w:val="none" w:sz="0" w:space="0" w:color="auto"/>
        <w:bottom w:val="none" w:sz="0" w:space="0" w:color="auto"/>
        <w:right w:val="none" w:sz="0" w:space="0" w:color="auto"/>
      </w:divBdr>
      <w:divsChild>
        <w:div w:id="985625387">
          <w:marLeft w:val="547"/>
          <w:marRight w:val="0"/>
          <w:marTop w:val="106"/>
          <w:marBottom w:val="0"/>
          <w:divBdr>
            <w:top w:val="none" w:sz="0" w:space="0" w:color="auto"/>
            <w:left w:val="none" w:sz="0" w:space="0" w:color="auto"/>
            <w:bottom w:val="none" w:sz="0" w:space="0" w:color="auto"/>
            <w:right w:val="none" w:sz="0" w:space="0" w:color="auto"/>
          </w:divBdr>
        </w:div>
      </w:divsChild>
    </w:div>
    <w:div w:id="1655143321">
      <w:bodyDiv w:val="1"/>
      <w:marLeft w:val="0"/>
      <w:marRight w:val="0"/>
      <w:marTop w:val="0"/>
      <w:marBottom w:val="0"/>
      <w:divBdr>
        <w:top w:val="none" w:sz="0" w:space="0" w:color="auto"/>
        <w:left w:val="none" w:sz="0" w:space="0" w:color="auto"/>
        <w:bottom w:val="none" w:sz="0" w:space="0" w:color="auto"/>
        <w:right w:val="none" w:sz="0" w:space="0" w:color="auto"/>
      </w:divBdr>
    </w:div>
    <w:div w:id="1747611859">
      <w:bodyDiv w:val="1"/>
      <w:marLeft w:val="0"/>
      <w:marRight w:val="0"/>
      <w:marTop w:val="0"/>
      <w:marBottom w:val="0"/>
      <w:divBdr>
        <w:top w:val="none" w:sz="0" w:space="0" w:color="auto"/>
        <w:left w:val="none" w:sz="0" w:space="0" w:color="auto"/>
        <w:bottom w:val="none" w:sz="0" w:space="0" w:color="auto"/>
        <w:right w:val="none" w:sz="0" w:space="0" w:color="auto"/>
      </w:divBdr>
    </w:div>
    <w:div w:id="1819031392">
      <w:bodyDiv w:val="1"/>
      <w:marLeft w:val="0"/>
      <w:marRight w:val="0"/>
      <w:marTop w:val="0"/>
      <w:marBottom w:val="0"/>
      <w:divBdr>
        <w:top w:val="none" w:sz="0" w:space="0" w:color="auto"/>
        <w:left w:val="none" w:sz="0" w:space="0" w:color="auto"/>
        <w:bottom w:val="none" w:sz="0" w:space="0" w:color="auto"/>
        <w:right w:val="none" w:sz="0" w:space="0" w:color="auto"/>
      </w:divBdr>
      <w:divsChild>
        <w:div w:id="391193905">
          <w:marLeft w:val="547"/>
          <w:marRight w:val="0"/>
          <w:marTop w:val="106"/>
          <w:marBottom w:val="0"/>
          <w:divBdr>
            <w:top w:val="none" w:sz="0" w:space="0" w:color="auto"/>
            <w:left w:val="none" w:sz="0" w:space="0" w:color="auto"/>
            <w:bottom w:val="none" w:sz="0" w:space="0" w:color="auto"/>
            <w:right w:val="none" w:sz="0" w:space="0" w:color="auto"/>
          </w:divBdr>
        </w:div>
      </w:divsChild>
    </w:div>
    <w:div w:id="1961839621">
      <w:bodyDiv w:val="1"/>
      <w:marLeft w:val="0"/>
      <w:marRight w:val="0"/>
      <w:marTop w:val="0"/>
      <w:marBottom w:val="0"/>
      <w:divBdr>
        <w:top w:val="none" w:sz="0" w:space="0" w:color="auto"/>
        <w:left w:val="none" w:sz="0" w:space="0" w:color="auto"/>
        <w:bottom w:val="none" w:sz="0" w:space="0" w:color="auto"/>
        <w:right w:val="none" w:sz="0" w:space="0" w:color="auto"/>
      </w:divBdr>
    </w:div>
    <w:div w:id="2020345571">
      <w:bodyDiv w:val="1"/>
      <w:marLeft w:val="0"/>
      <w:marRight w:val="0"/>
      <w:marTop w:val="0"/>
      <w:marBottom w:val="0"/>
      <w:divBdr>
        <w:top w:val="none" w:sz="0" w:space="0" w:color="auto"/>
        <w:left w:val="none" w:sz="0" w:space="0" w:color="auto"/>
        <w:bottom w:val="none" w:sz="0" w:space="0" w:color="auto"/>
        <w:right w:val="none" w:sz="0" w:space="0" w:color="auto"/>
      </w:divBdr>
      <w:divsChild>
        <w:div w:id="2058041431">
          <w:marLeft w:val="547"/>
          <w:marRight w:val="0"/>
          <w:marTop w:val="10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hyperlink" Target="ddocname:00004599" TargetMode="Externa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hyperlink" Target="http://www.novitas-solutions.com/webcenter/content/conn/UCM_Repository/uuid/dDocName:00004540" TargetMode="External"/><Relationship Id="rId14" Type="http://schemas.openxmlformats.org/officeDocument/2006/relationships/image" Target="media/image5.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9BO\Desktop\WebDocument%20Template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B6333D69391A4E99490FA9D001EFF2" ma:contentTypeVersion="0" ma:contentTypeDescription="Create a new document." ma:contentTypeScope="" ma:versionID="22b4f09d78445206be5114e9b5a92847">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78A5FF-8599-400F-A18E-DB40F986461D}">
  <ds:schemaRefs>
    <ds:schemaRef ds:uri="http://schemas.openxmlformats.org/officeDocument/2006/bibliography"/>
  </ds:schemaRefs>
</ds:datastoreItem>
</file>

<file path=customXml/itemProps2.xml><?xml version="1.0" encoding="utf-8"?>
<ds:datastoreItem xmlns:ds="http://schemas.openxmlformats.org/officeDocument/2006/customXml" ds:itemID="{62AD0CFA-83B3-46A6-8B6D-54CE26F526F7}">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613DA8B8-DE8D-4942-8D51-F19968D6FD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1BF02DC-A5FA-4205-9631-F761BFD618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WebDocument Template1.dotx</Template>
  <TotalTime>1</TotalTime>
  <Pages>1</Pages>
  <Words>1706</Words>
  <Characters>9727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[Document header]</vt:lpstr>
    </vt:vector>
  </TitlesOfParts>
  <Company>FCSO</Company>
  <LinksUpToDate>false</LinksUpToDate>
  <CharactersWithSpaces>11411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header]</dc:title>
  <dc:subject>[Document header]</dc:subject>
  <dc:creator>Pottinger, Angela</dc:creator>
  <cp:lastModifiedBy>Keefer, Felecia</cp:lastModifiedBy>
  <cp:revision>2</cp:revision>
  <cp:lastPrinted>2013-08-22T18:47:00Z</cp:lastPrinted>
  <dcterms:created xsi:type="dcterms:W3CDTF">2026-04-23T09:23:00Z</dcterms:created>
  <dcterms:modified xsi:type="dcterms:W3CDTF">2026-04-23T09:23:00Z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0x01010069B6333D69391A4E99490FA9D001EFF2</vt:lpwstr>
  </property>
</Properties>
</file>